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8D278D">
                              <w:rPr>
                                <w:rFonts w:ascii="Arial" w:hAnsi="Arial" w:cs="Arial"/>
                                <w:b/>
                                <w:bCs/>
                                <w:lang w:val="en-GB"/>
                              </w:rPr>
                              <w:t>5</w:t>
                            </w:r>
                          </w:p>
                          <w:p w:rsidR="00FA36AB" w:rsidRDefault="008D278D" w:rsidP="00754D75">
                            <w:pPr>
                              <w:jc w:val="center"/>
                              <w:rPr>
                                <w:rFonts w:ascii="Arial" w:hAnsi="Arial" w:cs="Arial"/>
                                <w:b/>
                                <w:bCs/>
                                <w:lang w:val="en-GB"/>
                              </w:rPr>
                            </w:pPr>
                            <w:r>
                              <w:rPr>
                                <w:rFonts w:ascii="Arial" w:hAnsi="Arial" w:cs="Arial"/>
                                <w:b/>
                                <w:bCs/>
                                <w:lang w:val="en-GB"/>
                              </w:rPr>
                              <w:t>4 November</w:t>
                            </w:r>
                            <w:r w:rsidR="00FA36AB">
                              <w:rPr>
                                <w:rFonts w:ascii="Arial" w:hAnsi="Arial" w:cs="Arial"/>
                                <w:b/>
                                <w:bCs/>
                                <w:lang w:val="en-GB"/>
                              </w:rPr>
                              <w:t xml:space="preserve"> 201</w:t>
                            </w:r>
                            <w:r w:rsidR="007A0319">
                              <w:rPr>
                                <w:rFonts w:ascii="Arial" w:hAnsi="Arial" w:cs="Arial"/>
                                <w:b/>
                                <w:bCs/>
                                <w:lang w:val="en-GB"/>
                              </w:rPr>
                              <w:t>5</w:t>
                            </w:r>
                          </w:p>
                          <w:p w:rsidR="00FA36AB" w:rsidRPr="002160AA" w:rsidRDefault="008D278D"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8D278D">
                        <w:rPr>
                          <w:rFonts w:ascii="Arial" w:hAnsi="Arial" w:cs="Arial"/>
                          <w:b/>
                          <w:bCs/>
                          <w:lang w:val="en-GB"/>
                        </w:rPr>
                        <w:t>5</w:t>
                      </w:r>
                    </w:p>
                    <w:p w:rsidR="00FA36AB" w:rsidRDefault="008D278D" w:rsidP="00754D75">
                      <w:pPr>
                        <w:jc w:val="center"/>
                        <w:rPr>
                          <w:rFonts w:ascii="Arial" w:hAnsi="Arial" w:cs="Arial"/>
                          <w:b/>
                          <w:bCs/>
                          <w:lang w:val="en-GB"/>
                        </w:rPr>
                      </w:pPr>
                      <w:r>
                        <w:rPr>
                          <w:rFonts w:ascii="Arial" w:hAnsi="Arial" w:cs="Arial"/>
                          <w:b/>
                          <w:bCs/>
                          <w:lang w:val="en-GB"/>
                        </w:rPr>
                        <w:t>4 November</w:t>
                      </w:r>
                      <w:r w:rsidR="00FA36AB">
                        <w:rPr>
                          <w:rFonts w:ascii="Arial" w:hAnsi="Arial" w:cs="Arial"/>
                          <w:b/>
                          <w:bCs/>
                          <w:lang w:val="en-GB"/>
                        </w:rPr>
                        <w:t xml:space="preserve"> 201</w:t>
                      </w:r>
                      <w:r w:rsidR="007A0319">
                        <w:rPr>
                          <w:rFonts w:ascii="Arial" w:hAnsi="Arial" w:cs="Arial"/>
                          <w:b/>
                          <w:bCs/>
                          <w:lang w:val="en-GB"/>
                        </w:rPr>
                        <w:t>5</w:t>
                      </w:r>
                    </w:p>
                    <w:p w:rsidR="00FA36AB" w:rsidRPr="002160AA" w:rsidRDefault="008D278D"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en-GB" w:eastAsia="en-GB"/>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B07A4C"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443D00">
        <w:rPr>
          <w:rFonts w:ascii="Arial" w:hAnsi="Arial" w:cs="Arial"/>
          <w:b/>
          <w:sz w:val="20"/>
          <w:szCs w:val="20"/>
          <w:lang w:val="en-GB"/>
        </w:rPr>
        <w:t>5.2</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443D00">
        <w:rPr>
          <w:rFonts w:ascii="Arial" w:hAnsi="Arial" w:cs="Arial"/>
          <w:b/>
          <w:sz w:val="20"/>
          <w:szCs w:val="20"/>
          <w:lang w:val="en-GB"/>
        </w:rPr>
        <w:t>Report TG-MM</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443D00" w:rsidRDefault="003D6D11" w:rsidP="003D6D11">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sidRPr="00443D00">
        <w:rPr>
          <w:rFonts w:ascii="Arial" w:hAnsi="Arial" w:cs="Arial"/>
          <w:b/>
          <w:sz w:val="20"/>
          <w:szCs w:val="20"/>
          <w:lang w:val="en-GB"/>
        </w:rPr>
        <w:t>WSB 1</w:t>
      </w:r>
      <w:r w:rsidR="008D278D">
        <w:rPr>
          <w:rFonts w:ascii="Arial" w:hAnsi="Arial" w:cs="Arial"/>
          <w:b/>
          <w:sz w:val="20"/>
          <w:szCs w:val="20"/>
          <w:lang w:val="en-GB"/>
        </w:rPr>
        <w:t>5</w:t>
      </w:r>
      <w:r w:rsidRPr="00443D00">
        <w:rPr>
          <w:rFonts w:ascii="Arial" w:hAnsi="Arial" w:cs="Arial"/>
          <w:b/>
          <w:sz w:val="20"/>
          <w:szCs w:val="20"/>
          <w:lang w:val="en-GB"/>
        </w:rPr>
        <w:t>/</w:t>
      </w:r>
      <w:r w:rsidR="00E10881">
        <w:rPr>
          <w:rFonts w:ascii="Arial" w:hAnsi="Arial" w:cs="Arial"/>
          <w:b/>
          <w:sz w:val="20"/>
          <w:szCs w:val="20"/>
          <w:lang w:val="en-GB"/>
        </w:rPr>
        <w:t>5.2/</w:t>
      </w:r>
      <w:r w:rsidR="00443D00" w:rsidRPr="00443D00">
        <w:rPr>
          <w:rFonts w:ascii="Arial" w:hAnsi="Arial" w:cs="Arial"/>
          <w:b/>
          <w:sz w:val="20"/>
          <w:szCs w:val="20"/>
          <w:lang w:val="en-GB"/>
        </w:rPr>
        <w:t>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8D278D">
        <w:rPr>
          <w:rFonts w:ascii="Arial" w:hAnsi="Arial" w:cs="Arial"/>
          <w:b/>
          <w:sz w:val="20"/>
          <w:szCs w:val="20"/>
          <w:lang w:val="en-GB"/>
        </w:rPr>
        <w:t>19 October</w:t>
      </w:r>
      <w:r w:rsidR="00443D00">
        <w:rPr>
          <w:rFonts w:ascii="Arial" w:hAnsi="Arial" w:cs="Arial"/>
          <w:b/>
          <w:sz w:val="20"/>
          <w:szCs w:val="20"/>
          <w:lang w:val="en-GB"/>
        </w:rPr>
        <w:t xml:space="preserve"> 2015</w:t>
      </w:r>
      <w:r w:rsidR="00E904DF">
        <w:rPr>
          <w:rFonts w:ascii="Arial" w:hAnsi="Arial" w:cs="Arial"/>
          <w:sz w:val="20"/>
          <w:szCs w:val="20"/>
          <w:lang w:val="en-GB"/>
        </w:rPr>
        <w:t xml:space="preserve"> </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443D00">
        <w:rPr>
          <w:rFonts w:ascii="Arial" w:hAnsi="Arial" w:cs="Arial"/>
          <w:b/>
          <w:sz w:val="20"/>
          <w:szCs w:val="20"/>
          <w:lang w:val="en-GB"/>
        </w:rPr>
        <w:t>TG-MM</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D90053" w:rsidRDefault="00443D00" w:rsidP="00754D75">
      <w:pPr>
        <w:rPr>
          <w:rFonts w:ascii="Arial" w:hAnsi="Arial"/>
          <w:sz w:val="20"/>
          <w:szCs w:val="20"/>
          <w:lang w:val="en-GB"/>
        </w:rPr>
      </w:pPr>
      <w:r>
        <w:rPr>
          <w:rFonts w:ascii="Arial" w:hAnsi="Arial"/>
          <w:sz w:val="20"/>
          <w:szCs w:val="20"/>
          <w:lang w:val="en-GB"/>
        </w:rPr>
        <w:t>Attached is the report of the Task Group Management and Monitoring (TG-MM)</w:t>
      </w:r>
    </w:p>
    <w:p w:rsidR="00523334" w:rsidRPr="00F872A7"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443D00">
      <w:pPr>
        <w:ind w:left="1440" w:hanging="1440"/>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443D00">
        <w:rPr>
          <w:rFonts w:ascii="Arial" w:hAnsi="Arial"/>
          <w:b/>
          <w:sz w:val="20"/>
          <w:szCs w:val="20"/>
          <w:lang w:val="en-GB"/>
        </w:rPr>
        <w:t>discuss the report and to decide upon the proposals by TG-MM</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443D00" w:rsidRDefault="00443D00" w:rsidP="00443D00">
      <w:pPr>
        <w:ind w:left="720"/>
        <w:jc w:val="center"/>
        <w:rPr>
          <w:rFonts w:ascii="Arial" w:hAnsi="Arial" w:cs="Arial"/>
          <w:b/>
          <w:lang w:val="en-GB"/>
        </w:rPr>
      </w:pPr>
    </w:p>
    <w:p w:rsidR="00443D00" w:rsidRDefault="00443D00" w:rsidP="00443D00">
      <w:pPr>
        <w:ind w:left="720"/>
        <w:jc w:val="center"/>
        <w:rPr>
          <w:rFonts w:ascii="Arial" w:hAnsi="Arial" w:cs="Arial"/>
          <w:b/>
          <w:lang w:val="en-GB"/>
        </w:rPr>
      </w:pPr>
    </w:p>
    <w:p w:rsidR="00443D00" w:rsidRPr="004A0BF7" w:rsidRDefault="00443D00" w:rsidP="00443D00">
      <w:pPr>
        <w:ind w:left="720"/>
        <w:jc w:val="center"/>
        <w:rPr>
          <w:rFonts w:ascii="Arial" w:hAnsi="Arial" w:cs="Arial"/>
          <w:b/>
          <w:lang w:val="en-GB"/>
        </w:rPr>
      </w:pPr>
      <w:r w:rsidRPr="004A0BF7">
        <w:rPr>
          <w:rFonts w:ascii="Arial" w:hAnsi="Arial" w:cs="Arial"/>
          <w:b/>
          <w:lang w:val="en-GB"/>
        </w:rPr>
        <w:t>TASK GROUP MANAGEMENT AND MONITORING (TG-MM)</w:t>
      </w:r>
    </w:p>
    <w:p w:rsidR="00443D00" w:rsidRPr="004A0BF7" w:rsidRDefault="00443D00" w:rsidP="00443D00">
      <w:pPr>
        <w:ind w:left="720"/>
        <w:jc w:val="center"/>
        <w:rPr>
          <w:rFonts w:ascii="Arial" w:hAnsi="Arial" w:cs="Arial"/>
          <w:b/>
          <w:lang w:val="en-GB"/>
        </w:rPr>
      </w:pPr>
    </w:p>
    <w:p w:rsidR="00443D00" w:rsidRPr="004A0BF7" w:rsidRDefault="00443D00" w:rsidP="00443D00">
      <w:pPr>
        <w:ind w:left="720"/>
        <w:jc w:val="center"/>
        <w:rPr>
          <w:rFonts w:ascii="Arial" w:hAnsi="Arial" w:cs="Arial"/>
          <w:b/>
          <w:lang w:val="en-GB"/>
        </w:rPr>
      </w:pPr>
      <w:r w:rsidRPr="004A0BF7">
        <w:rPr>
          <w:rFonts w:ascii="Arial" w:hAnsi="Arial" w:cs="Arial"/>
          <w:b/>
          <w:lang w:val="en-GB"/>
        </w:rPr>
        <w:t>REPORT</w:t>
      </w:r>
      <w:r>
        <w:rPr>
          <w:rFonts w:ascii="Arial" w:hAnsi="Arial" w:cs="Arial"/>
          <w:b/>
          <w:lang w:val="en-GB"/>
        </w:rPr>
        <w:t xml:space="preserve"> TO WSB-1</w:t>
      </w:r>
      <w:r w:rsidR="008D278D">
        <w:rPr>
          <w:rFonts w:ascii="Arial" w:hAnsi="Arial" w:cs="Arial"/>
          <w:b/>
          <w:lang w:val="en-GB"/>
        </w:rPr>
        <w:t>5</w:t>
      </w:r>
    </w:p>
    <w:p w:rsidR="00443D00" w:rsidRPr="004A0BF7" w:rsidRDefault="00443D00" w:rsidP="00443D00">
      <w:pPr>
        <w:ind w:left="720"/>
        <w:jc w:val="center"/>
        <w:rPr>
          <w:rFonts w:ascii="Arial" w:hAnsi="Arial" w:cs="Arial"/>
          <w:b/>
          <w:sz w:val="22"/>
          <w:szCs w:val="22"/>
          <w:lang w:val="en-GB"/>
        </w:rPr>
      </w:pPr>
    </w:p>
    <w:p w:rsidR="00443D00" w:rsidRPr="004A0BF7" w:rsidRDefault="00443D00" w:rsidP="00443D00">
      <w:pPr>
        <w:ind w:left="705"/>
        <w:rPr>
          <w:rFonts w:ascii="Arial" w:hAnsi="Arial" w:cs="Arial"/>
          <w:sz w:val="22"/>
          <w:szCs w:val="22"/>
          <w:lang w:val="en-GB"/>
        </w:rPr>
      </w:pPr>
    </w:p>
    <w:p w:rsidR="00443D00" w:rsidRPr="004A0BF7" w:rsidRDefault="00443D00" w:rsidP="00443D00">
      <w:pPr>
        <w:ind w:left="705"/>
        <w:rPr>
          <w:rFonts w:ascii="Arial" w:hAnsi="Arial" w:cs="Arial"/>
          <w:sz w:val="22"/>
          <w:szCs w:val="22"/>
          <w:lang w:val="en-GB"/>
        </w:rPr>
      </w:pPr>
      <w:r w:rsidRPr="004A0BF7">
        <w:rPr>
          <w:rFonts w:ascii="Arial" w:hAnsi="Arial" w:cs="Arial"/>
          <w:sz w:val="22"/>
          <w:szCs w:val="22"/>
          <w:lang w:val="en-GB"/>
        </w:rPr>
        <w:t>The TG-MM, chaired by Ms Stefanie Hedtkamp, has held one meeting (TG-MM 1</w:t>
      </w:r>
      <w:r w:rsidR="008D278D">
        <w:rPr>
          <w:rFonts w:ascii="Arial" w:hAnsi="Arial" w:cs="Arial"/>
          <w:sz w:val="22"/>
          <w:szCs w:val="22"/>
          <w:lang w:val="en-GB"/>
        </w:rPr>
        <w:t>3</w:t>
      </w:r>
      <w:r w:rsidRPr="004A0BF7">
        <w:rPr>
          <w:rFonts w:ascii="Arial" w:hAnsi="Arial" w:cs="Arial"/>
          <w:sz w:val="22"/>
          <w:szCs w:val="22"/>
          <w:lang w:val="en-GB"/>
        </w:rPr>
        <w:t xml:space="preserve">) on </w:t>
      </w:r>
      <w:r w:rsidR="008D278D">
        <w:rPr>
          <w:rFonts w:ascii="Arial" w:hAnsi="Arial" w:cs="Arial"/>
          <w:sz w:val="22"/>
          <w:szCs w:val="22"/>
          <w:lang w:val="en-GB"/>
        </w:rPr>
        <w:t>26 August</w:t>
      </w:r>
      <w:r w:rsidRPr="004A0BF7">
        <w:rPr>
          <w:rFonts w:ascii="Arial" w:hAnsi="Arial" w:cs="Arial"/>
          <w:sz w:val="22"/>
          <w:szCs w:val="22"/>
          <w:lang w:val="en-GB"/>
        </w:rPr>
        <w:t xml:space="preserve"> 2015.</w:t>
      </w:r>
    </w:p>
    <w:p w:rsidR="00611CA1" w:rsidRDefault="00611CA1" w:rsidP="00443D00">
      <w:pPr>
        <w:ind w:left="705"/>
        <w:rPr>
          <w:rFonts w:ascii="Arial" w:hAnsi="Arial" w:cs="Arial"/>
          <w:sz w:val="22"/>
          <w:szCs w:val="22"/>
          <w:lang w:val="en-GB"/>
        </w:rPr>
      </w:pPr>
    </w:p>
    <w:p w:rsidR="00443D00" w:rsidRPr="004A0BF7" w:rsidRDefault="00443D00" w:rsidP="00443D00">
      <w:pPr>
        <w:ind w:left="705"/>
        <w:rPr>
          <w:rFonts w:ascii="Arial" w:hAnsi="Arial" w:cs="Arial"/>
          <w:sz w:val="22"/>
          <w:szCs w:val="22"/>
          <w:lang w:val="en-GB"/>
        </w:rPr>
      </w:pPr>
      <w:r w:rsidRPr="004A0BF7">
        <w:rPr>
          <w:rFonts w:ascii="Arial" w:hAnsi="Arial" w:cs="Arial"/>
          <w:sz w:val="22"/>
          <w:szCs w:val="22"/>
          <w:lang w:val="en-GB"/>
        </w:rPr>
        <w:t>TG-MM 1</w:t>
      </w:r>
      <w:r w:rsidR="008D278D">
        <w:rPr>
          <w:rFonts w:ascii="Arial" w:hAnsi="Arial" w:cs="Arial"/>
          <w:sz w:val="22"/>
          <w:szCs w:val="22"/>
          <w:lang w:val="en-GB"/>
        </w:rPr>
        <w:t>3</w:t>
      </w:r>
      <w:r w:rsidRPr="004A0BF7">
        <w:rPr>
          <w:rFonts w:ascii="Arial" w:hAnsi="Arial" w:cs="Arial"/>
          <w:sz w:val="22"/>
          <w:szCs w:val="22"/>
          <w:lang w:val="en-GB"/>
        </w:rPr>
        <w:t xml:space="preserve"> has discussed</w:t>
      </w:r>
    </w:p>
    <w:p w:rsidR="00443D00" w:rsidRPr="004A0BF7" w:rsidRDefault="00443D00" w:rsidP="00443D00">
      <w:pPr>
        <w:ind w:left="705"/>
        <w:rPr>
          <w:rFonts w:ascii="Arial" w:hAnsi="Arial" w:cs="Arial"/>
          <w:sz w:val="22"/>
          <w:szCs w:val="22"/>
          <w:lang w:val="en-GB"/>
        </w:rPr>
      </w:pPr>
      <w:r w:rsidRPr="004A0BF7">
        <w:rPr>
          <w:rFonts w:ascii="Arial" w:hAnsi="Arial" w:cs="Arial"/>
          <w:sz w:val="22"/>
          <w:szCs w:val="22"/>
          <w:lang w:val="en-GB"/>
        </w:rPr>
        <w:t xml:space="preserve"> </w:t>
      </w:r>
    </w:p>
    <w:p w:rsidR="00443D00" w:rsidRDefault="00443D00" w:rsidP="00443D00">
      <w:pPr>
        <w:pStyle w:val="Listenabsatz"/>
        <w:numPr>
          <w:ilvl w:val="0"/>
          <w:numId w:val="21"/>
        </w:numPr>
        <w:rPr>
          <w:rFonts w:ascii="Arial" w:hAnsi="Arial" w:cs="Arial"/>
          <w:lang w:val="en-GB"/>
        </w:rPr>
      </w:pPr>
      <w:r w:rsidRPr="004A0BF7">
        <w:rPr>
          <w:rFonts w:ascii="Arial" w:hAnsi="Arial" w:cs="Arial"/>
          <w:lang w:val="en-GB"/>
        </w:rPr>
        <w:t>The implementation of the Tønder Declaration</w:t>
      </w:r>
    </w:p>
    <w:p w:rsidR="008D278D" w:rsidRPr="004A0BF7" w:rsidRDefault="008D278D" w:rsidP="00443D00">
      <w:pPr>
        <w:pStyle w:val="Listenabsatz"/>
        <w:numPr>
          <w:ilvl w:val="0"/>
          <w:numId w:val="21"/>
        </w:numPr>
        <w:rPr>
          <w:rFonts w:ascii="Arial" w:hAnsi="Arial" w:cs="Arial"/>
          <w:lang w:val="en-GB"/>
        </w:rPr>
      </w:pPr>
      <w:r>
        <w:rPr>
          <w:rFonts w:ascii="Arial" w:hAnsi="Arial" w:cs="Arial"/>
          <w:lang w:val="en-GB"/>
        </w:rPr>
        <w:t>UNESCO request monitoring fisheries impact</w:t>
      </w:r>
    </w:p>
    <w:p w:rsidR="00443D00" w:rsidRPr="004A0BF7" w:rsidRDefault="00443D00" w:rsidP="00443D00">
      <w:pPr>
        <w:pStyle w:val="Listenabsatz"/>
        <w:numPr>
          <w:ilvl w:val="0"/>
          <w:numId w:val="21"/>
        </w:numPr>
        <w:rPr>
          <w:rFonts w:ascii="Arial" w:hAnsi="Arial" w:cs="Arial"/>
          <w:lang w:val="en-GB"/>
        </w:rPr>
      </w:pPr>
      <w:r w:rsidRPr="004A0BF7">
        <w:rPr>
          <w:rFonts w:ascii="Arial" w:hAnsi="Arial" w:cs="Arial"/>
          <w:lang w:val="en-GB"/>
        </w:rPr>
        <w:t>Fisheries in the intertidal</w:t>
      </w:r>
    </w:p>
    <w:p w:rsidR="00443D00" w:rsidRPr="004A0BF7" w:rsidRDefault="00443D00" w:rsidP="007965FB">
      <w:pPr>
        <w:ind w:left="705"/>
        <w:rPr>
          <w:rFonts w:ascii="Arial" w:hAnsi="Arial" w:cs="Arial"/>
          <w:sz w:val="22"/>
          <w:szCs w:val="22"/>
          <w:lang w:val="en-GB"/>
        </w:rPr>
      </w:pPr>
      <w:r w:rsidRPr="004A0BF7">
        <w:rPr>
          <w:rFonts w:ascii="Arial" w:hAnsi="Arial" w:cs="Arial"/>
          <w:sz w:val="22"/>
          <w:szCs w:val="22"/>
          <w:lang w:val="en-GB"/>
        </w:rPr>
        <w:t>Below the outcome of the discussion, including proposals to the WSB</w:t>
      </w:r>
      <w:r>
        <w:rPr>
          <w:rFonts w:ascii="Arial" w:hAnsi="Arial" w:cs="Arial"/>
          <w:sz w:val="22"/>
          <w:szCs w:val="22"/>
          <w:lang w:val="en-GB"/>
        </w:rPr>
        <w:t>,</w:t>
      </w:r>
      <w:r w:rsidRPr="004A0BF7">
        <w:rPr>
          <w:rFonts w:ascii="Arial" w:hAnsi="Arial" w:cs="Arial"/>
          <w:sz w:val="22"/>
          <w:szCs w:val="22"/>
          <w:lang w:val="en-GB"/>
        </w:rPr>
        <w:t xml:space="preserve"> </w:t>
      </w:r>
      <w:r>
        <w:rPr>
          <w:rFonts w:ascii="Arial" w:hAnsi="Arial" w:cs="Arial"/>
          <w:sz w:val="22"/>
          <w:szCs w:val="22"/>
          <w:lang w:val="en-GB"/>
        </w:rPr>
        <w:t>is</w:t>
      </w:r>
      <w:r w:rsidRPr="004A0BF7">
        <w:rPr>
          <w:rFonts w:ascii="Arial" w:hAnsi="Arial" w:cs="Arial"/>
          <w:sz w:val="22"/>
          <w:szCs w:val="22"/>
          <w:lang w:val="en-GB"/>
        </w:rPr>
        <w:t xml:space="preserve"> </w:t>
      </w:r>
      <w:r>
        <w:rPr>
          <w:rFonts w:ascii="Arial" w:hAnsi="Arial" w:cs="Arial"/>
          <w:sz w:val="22"/>
          <w:szCs w:val="22"/>
          <w:lang w:val="en-GB"/>
        </w:rPr>
        <w:t>given.</w:t>
      </w:r>
    </w:p>
    <w:p w:rsidR="00443D00" w:rsidRPr="004A0BF7" w:rsidRDefault="00443D00" w:rsidP="00443D00">
      <w:pPr>
        <w:rPr>
          <w:rFonts w:ascii="Arial" w:hAnsi="Arial" w:cs="Arial"/>
          <w:lang w:val="en-GB"/>
        </w:rPr>
      </w:pPr>
    </w:p>
    <w:p w:rsidR="00443D00" w:rsidRPr="004A0BF7" w:rsidRDefault="00443D00" w:rsidP="00443D00">
      <w:pPr>
        <w:rPr>
          <w:rFonts w:ascii="Arial" w:hAnsi="Arial" w:cs="Arial"/>
          <w:lang w:val="en-GB"/>
        </w:rPr>
      </w:pPr>
    </w:p>
    <w:p w:rsidR="00443D00" w:rsidRDefault="00443D00" w:rsidP="00611CA1">
      <w:pPr>
        <w:pStyle w:val="Listenabsatz"/>
        <w:numPr>
          <w:ilvl w:val="0"/>
          <w:numId w:val="22"/>
        </w:numPr>
        <w:rPr>
          <w:rFonts w:ascii="Arial" w:hAnsi="Arial" w:cs="Arial"/>
          <w:b/>
          <w:lang w:val="en-GB"/>
        </w:rPr>
      </w:pPr>
      <w:r w:rsidRPr="004A0BF7">
        <w:rPr>
          <w:rFonts w:ascii="Arial" w:hAnsi="Arial" w:cs="Arial"/>
          <w:b/>
          <w:lang w:val="en-GB"/>
        </w:rPr>
        <w:t>IMPLEMENTATION TØNDER DECLARATION</w:t>
      </w:r>
    </w:p>
    <w:p w:rsidR="00611CA1" w:rsidRPr="00611CA1" w:rsidRDefault="00611CA1" w:rsidP="00611CA1">
      <w:pPr>
        <w:pStyle w:val="Listenabsatz"/>
        <w:rPr>
          <w:rFonts w:ascii="Arial" w:hAnsi="Arial" w:cs="Arial"/>
          <w:b/>
          <w:lang w:val="en-GB"/>
        </w:rPr>
      </w:pPr>
    </w:p>
    <w:p w:rsidR="00443D00" w:rsidRPr="004A0BF7" w:rsidRDefault="00443D00" w:rsidP="00443D00">
      <w:pPr>
        <w:pStyle w:val="Listenabsatz"/>
        <w:spacing w:after="0" w:line="240" w:lineRule="auto"/>
        <w:rPr>
          <w:rFonts w:ascii="Arial" w:hAnsi="Arial" w:cs="Arial"/>
          <w:b/>
          <w:u w:val="single"/>
          <w:lang w:val="en-GB"/>
        </w:rPr>
      </w:pPr>
      <w:r w:rsidRPr="004A0BF7">
        <w:rPr>
          <w:rFonts w:ascii="Arial" w:hAnsi="Arial" w:cs="Arial"/>
          <w:b/>
          <w:u w:val="single"/>
          <w:lang w:val="en-GB"/>
        </w:rPr>
        <w:t>Flyway cooperation</w:t>
      </w:r>
    </w:p>
    <w:p w:rsidR="00443D00" w:rsidRPr="004A0BF7" w:rsidRDefault="00443D00" w:rsidP="00443D00">
      <w:pPr>
        <w:ind w:left="705"/>
        <w:rPr>
          <w:rFonts w:ascii="Arial" w:hAnsi="Arial" w:cs="Arial"/>
          <w:sz w:val="20"/>
          <w:szCs w:val="20"/>
          <w:lang w:val="en-GB"/>
        </w:rPr>
      </w:pPr>
      <w:r w:rsidRPr="004A0BF7">
        <w:rPr>
          <w:rFonts w:ascii="Arial" w:hAnsi="Arial" w:cs="Arial"/>
          <w:sz w:val="20"/>
          <w:szCs w:val="20"/>
          <w:lang w:val="en-GB"/>
        </w:rPr>
        <w:t>TD §16. Agree to continue and where necessary expand the cooperation on management and research along the entire East Atlantic Flyway, as outlined in the vision in Annex 2, shared by relevant governmental and non-governmental organisations.</w:t>
      </w:r>
    </w:p>
    <w:p w:rsidR="00443D00" w:rsidRPr="004A0BF7" w:rsidRDefault="00443D00" w:rsidP="00443D00">
      <w:pPr>
        <w:ind w:left="705"/>
        <w:rPr>
          <w:rFonts w:ascii="Arial" w:hAnsi="Arial" w:cs="Arial"/>
          <w:sz w:val="20"/>
          <w:szCs w:val="20"/>
          <w:lang w:val="en-GB"/>
        </w:rPr>
      </w:pPr>
    </w:p>
    <w:p w:rsidR="00207C87" w:rsidRDefault="00207C87" w:rsidP="00207C87">
      <w:pPr>
        <w:pStyle w:val="Listenabsatz"/>
        <w:spacing w:after="0" w:line="240" w:lineRule="auto"/>
        <w:rPr>
          <w:rFonts w:ascii="Arial" w:hAnsi="Arial" w:cs="Arial"/>
          <w:lang w:val="en-GB"/>
        </w:rPr>
      </w:pPr>
      <w:r>
        <w:rPr>
          <w:rFonts w:ascii="Arial" w:hAnsi="Arial" w:cs="Arial"/>
          <w:lang w:val="en-GB"/>
        </w:rPr>
        <w:t>The Netherlands (programme PRW) intends</w:t>
      </w:r>
      <w:r w:rsidRPr="00207C87">
        <w:rPr>
          <w:rFonts w:ascii="Arial" w:hAnsi="Arial" w:cs="Arial"/>
          <w:lang w:val="en-GB"/>
        </w:rPr>
        <w:t xml:space="preserve"> to continue monitoring along the Flyway and also to investigate possible funds for long-term Flyway monitoring. In 2015 there had been counts in key areas only. </w:t>
      </w:r>
    </w:p>
    <w:p w:rsidR="00207C87" w:rsidRDefault="00207C87" w:rsidP="00207C87">
      <w:pPr>
        <w:pStyle w:val="Listenabsatz"/>
        <w:spacing w:after="0" w:line="240" w:lineRule="auto"/>
        <w:rPr>
          <w:rFonts w:ascii="Arial" w:hAnsi="Arial" w:cs="Arial"/>
          <w:lang w:val="en-GB"/>
        </w:rPr>
      </w:pPr>
      <w:r>
        <w:rPr>
          <w:rFonts w:ascii="Arial" w:hAnsi="Arial" w:cs="Arial"/>
          <w:lang w:val="en-GB"/>
        </w:rPr>
        <w:t>The results of the 2014 bird counts have revealed that the Waddden Sea seems to be a weak link in the Flyway chain. A press release to this has been published.</w:t>
      </w:r>
      <w:r w:rsidRPr="00207C87">
        <w:rPr>
          <w:rFonts w:ascii="Arial" w:hAnsi="Arial" w:cs="Arial"/>
          <w:lang w:val="en-GB"/>
        </w:rPr>
        <w:t xml:space="preserve"> </w:t>
      </w:r>
    </w:p>
    <w:p w:rsidR="00207C87" w:rsidRPr="00207C87" w:rsidRDefault="00207C87" w:rsidP="00207C87">
      <w:pPr>
        <w:pStyle w:val="Listenabsatz"/>
        <w:spacing w:after="0" w:line="240" w:lineRule="auto"/>
        <w:rPr>
          <w:rFonts w:ascii="Arial" w:hAnsi="Arial" w:cs="Arial"/>
          <w:lang w:val="en-GB"/>
        </w:rPr>
      </w:pPr>
      <w:r w:rsidRPr="00207C87">
        <w:rPr>
          <w:rFonts w:ascii="Arial" w:hAnsi="Arial" w:cs="Arial"/>
          <w:lang w:val="en-GB"/>
        </w:rPr>
        <w:t>Germany (BMUB) is working on the continuation of the capacity building part of the WSFI.</w:t>
      </w:r>
    </w:p>
    <w:p w:rsidR="00207C87" w:rsidRDefault="00207C87" w:rsidP="00443D00">
      <w:pPr>
        <w:ind w:left="2124" w:hanging="1419"/>
        <w:rPr>
          <w:rFonts w:ascii="Arial" w:hAnsi="Arial" w:cs="Arial"/>
        </w:rPr>
      </w:pPr>
    </w:p>
    <w:p w:rsidR="00443D00" w:rsidRPr="004A0BF7" w:rsidRDefault="00443D00" w:rsidP="00443D00">
      <w:pPr>
        <w:ind w:left="2124" w:hanging="1419"/>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 xml:space="preserve">WSB is invited to note the information </w:t>
      </w:r>
    </w:p>
    <w:p w:rsidR="00443D00" w:rsidRPr="004A0BF7" w:rsidRDefault="00443D00" w:rsidP="00443D00">
      <w:pPr>
        <w:ind w:left="2124" w:hanging="1419"/>
        <w:rPr>
          <w:rFonts w:ascii="Arial" w:hAnsi="Arial" w:cs="Arial"/>
          <w:b/>
          <w:sz w:val="22"/>
          <w:szCs w:val="22"/>
          <w:lang w:val="en-GB"/>
        </w:rPr>
      </w:pPr>
    </w:p>
    <w:p w:rsidR="00443D00" w:rsidRPr="004A0BF7" w:rsidRDefault="00443D00" w:rsidP="00443D00">
      <w:pPr>
        <w:ind w:left="705"/>
        <w:rPr>
          <w:rFonts w:ascii="Arial" w:hAnsi="Arial" w:cs="Arial"/>
          <w:lang w:val="en-GB"/>
        </w:rPr>
      </w:pPr>
    </w:p>
    <w:p w:rsidR="00443D00" w:rsidRPr="004A0BF7" w:rsidRDefault="00443D00" w:rsidP="00443D00">
      <w:pPr>
        <w:pStyle w:val="Listenabsatz"/>
        <w:spacing w:after="0" w:line="240" w:lineRule="auto"/>
        <w:rPr>
          <w:rFonts w:ascii="Arial" w:hAnsi="Arial" w:cs="Arial"/>
          <w:b/>
          <w:u w:val="single"/>
          <w:lang w:val="en-GB"/>
        </w:rPr>
      </w:pPr>
      <w:r w:rsidRPr="004A0BF7">
        <w:rPr>
          <w:rFonts w:ascii="Arial" w:hAnsi="Arial" w:cs="Arial"/>
          <w:b/>
          <w:u w:val="single"/>
          <w:lang w:val="en-GB"/>
        </w:rPr>
        <w:t>Management and wardening</w:t>
      </w:r>
    </w:p>
    <w:p w:rsidR="00443D00" w:rsidRPr="004A0BF7" w:rsidRDefault="00443D00" w:rsidP="00443D00">
      <w:pPr>
        <w:ind w:left="705"/>
        <w:rPr>
          <w:rFonts w:ascii="Arial" w:hAnsi="Arial" w:cs="Arial"/>
          <w:sz w:val="20"/>
          <w:szCs w:val="20"/>
          <w:lang w:val="en-GB"/>
        </w:rPr>
      </w:pPr>
      <w:r w:rsidRPr="004A0BF7">
        <w:rPr>
          <w:rFonts w:ascii="Arial" w:hAnsi="Arial" w:cs="Arial"/>
          <w:sz w:val="20"/>
          <w:szCs w:val="20"/>
          <w:lang w:val="en-GB"/>
        </w:rPr>
        <w:t>TD §18.Therefore also strive for intensifying the cooperation at the operational management level.</w:t>
      </w:r>
    </w:p>
    <w:p w:rsidR="00443D00" w:rsidRPr="004A0BF7" w:rsidRDefault="00443D00" w:rsidP="00443D00">
      <w:pPr>
        <w:ind w:left="705"/>
        <w:rPr>
          <w:rFonts w:ascii="Arial" w:hAnsi="Arial" w:cs="Arial"/>
          <w:lang w:val="en-GB"/>
        </w:rPr>
      </w:pPr>
      <w:r w:rsidRPr="004A0BF7">
        <w:rPr>
          <w:rFonts w:ascii="Arial" w:hAnsi="Arial" w:cs="Arial"/>
          <w:sz w:val="20"/>
          <w:szCs w:val="20"/>
          <w:lang w:val="en-GB"/>
        </w:rPr>
        <w:t>TD §19. Ensure that there is adequate wardening over the whole Wadden Sea</w:t>
      </w:r>
      <w:r w:rsidRPr="004A0BF7">
        <w:rPr>
          <w:rFonts w:ascii="Arial" w:hAnsi="Arial" w:cs="Arial"/>
          <w:lang w:val="en-GB"/>
        </w:rPr>
        <w:t>.</w:t>
      </w:r>
    </w:p>
    <w:p w:rsidR="00443D00" w:rsidRPr="004A0BF7" w:rsidRDefault="00443D00" w:rsidP="00443D00">
      <w:pPr>
        <w:rPr>
          <w:rFonts w:ascii="Arial" w:hAnsi="Arial" w:cs="Arial"/>
          <w:lang w:val="en-GB"/>
        </w:rPr>
      </w:pPr>
    </w:p>
    <w:p w:rsidR="00F93F48" w:rsidRPr="00611CA1" w:rsidRDefault="00F93F48" w:rsidP="00F93F48">
      <w:pPr>
        <w:ind w:left="705"/>
        <w:rPr>
          <w:rFonts w:ascii="Arial" w:hAnsi="Arial" w:cs="Arial"/>
          <w:sz w:val="22"/>
          <w:szCs w:val="22"/>
        </w:rPr>
      </w:pPr>
      <w:r w:rsidRPr="00611CA1">
        <w:rPr>
          <w:rFonts w:ascii="Arial" w:hAnsi="Arial" w:cs="Arial"/>
          <w:sz w:val="22"/>
          <w:szCs w:val="22"/>
        </w:rPr>
        <w:t>An invitation for a trilateral workshop on management issues has been circulated by a Dutch management organisation. TG-MM suggested that the tidal basin approach could be a suitable theme for the workshop. TG-MM proposes that that a separate workshop on wardening should be organised.</w:t>
      </w:r>
    </w:p>
    <w:p w:rsidR="00F93F48" w:rsidRPr="00D14DBA" w:rsidRDefault="00F93F48" w:rsidP="00F93F48">
      <w:pPr>
        <w:ind w:left="705"/>
        <w:rPr>
          <w:rFonts w:ascii="Arial" w:hAnsi="Arial" w:cs="Arial"/>
        </w:rPr>
      </w:pPr>
    </w:p>
    <w:p w:rsidR="00443D00" w:rsidRPr="004A0BF7" w:rsidRDefault="00443D00" w:rsidP="00443D00">
      <w:pPr>
        <w:ind w:left="708"/>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 xml:space="preserve">WSB is invited to endorse the </w:t>
      </w:r>
      <w:r w:rsidR="00F93F48">
        <w:rPr>
          <w:rFonts w:ascii="Arial" w:hAnsi="Arial" w:cs="Arial"/>
          <w:b/>
          <w:sz w:val="22"/>
          <w:szCs w:val="22"/>
          <w:lang w:val="en-GB"/>
        </w:rPr>
        <w:t>propoals</w:t>
      </w:r>
    </w:p>
    <w:p w:rsidR="00443D00" w:rsidRPr="004A0BF7" w:rsidRDefault="00443D00" w:rsidP="00443D00">
      <w:pPr>
        <w:ind w:left="705"/>
        <w:rPr>
          <w:rFonts w:ascii="Arial" w:hAnsi="Arial" w:cs="Arial"/>
          <w:lang w:val="en-GB"/>
        </w:rPr>
      </w:pPr>
    </w:p>
    <w:p w:rsidR="00443D00" w:rsidRPr="004A0BF7" w:rsidRDefault="00443D00" w:rsidP="00443D00">
      <w:pPr>
        <w:ind w:left="705"/>
        <w:rPr>
          <w:rFonts w:ascii="Arial" w:hAnsi="Arial" w:cs="Arial"/>
          <w:i/>
          <w:lang w:val="en-GB"/>
        </w:rPr>
      </w:pPr>
    </w:p>
    <w:p w:rsidR="00443D00" w:rsidRPr="004A0BF7" w:rsidRDefault="00443D00" w:rsidP="00443D00">
      <w:pPr>
        <w:ind w:left="705"/>
        <w:rPr>
          <w:rFonts w:ascii="Arial" w:hAnsi="Arial" w:cs="Arial"/>
          <w:sz w:val="22"/>
          <w:szCs w:val="22"/>
          <w:lang w:val="en-GB"/>
        </w:rPr>
      </w:pPr>
    </w:p>
    <w:p w:rsidR="00443D00" w:rsidRPr="004A0BF7" w:rsidRDefault="00443D00" w:rsidP="00443D00">
      <w:pPr>
        <w:ind w:left="708"/>
        <w:rPr>
          <w:rFonts w:ascii="Arial" w:hAnsi="Arial" w:cs="Arial"/>
          <w:b/>
          <w:sz w:val="22"/>
          <w:szCs w:val="22"/>
          <w:lang w:val="en-GB"/>
        </w:rPr>
      </w:pPr>
      <w:r w:rsidRPr="004A0BF7">
        <w:rPr>
          <w:rFonts w:ascii="Arial" w:hAnsi="Arial" w:cs="Arial"/>
          <w:b/>
          <w:sz w:val="22"/>
          <w:szCs w:val="22"/>
          <w:lang w:val="en-GB"/>
        </w:rPr>
        <w:lastRenderedPageBreak/>
        <w:t>Proposal:</w:t>
      </w:r>
      <w:r w:rsidRPr="004A0BF7">
        <w:rPr>
          <w:rFonts w:ascii="Arial" w:hAnsi="Arial" w:cs="Arial"/>
          <w:b/>
          <w:sz w:val="22"/>
          <w:szCs w:val="22"/>
          <w:lang w:val="en-GB"/>
        </w:rPr>
        <w:tab/>
        <w:t>WSB is invited to endorse the approach</w:t>
      </w:r>
    </w:p>
    <w:p w:rsidR="00443D00" w:rsidRPr="004A0BF7" w:rsidRDefault="00443D00" w:rsidP="00443D00">
      <w:pPr>
        <w:ind w:left="705"/>
        <w:rPr>
          <w:rFonts w:ascii="Arial" w:hAnsi="Arial" w:cs="Arial"/>
          <w:lang w:val="en-GB"/>
        </w:rPr>
      </w:pPr>
    </w:p>
    <w:p w:rsidR="00443D00" w:rsidRPr="004A0BF7" w:rsidRDefault="00443D00" w:rsidP="00443D00">
      <w:pPr>
        <w:pStyle w:val="Listenabsatz"/>
        <w:keepNext/>
        <w:spacing w:after="0" w:line="240" w:lineRule="auto"/>
        <w:rPr>
          <w:rFonts w:ascii="Arial" w:hAnsi="Arial" w:cs="Arial"/>
          <w:b/>
          <w:u w:val="single"/>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t>N2000 roof report</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TD §23 Agree therefore to cooperate in evaluating the assessments under the Habitats Directive, also with the aim to prepare a common Natura 2000 roof report for the Wadden Sea.</w:t>
      </w:r>
    </w:p>
    <w:p w:rsidR="00443D00" w:rsidRPr="004A0BF7" w:rsidRDefault="00443D00" w:rsidP="00443D00">
      <w:pPr>
        <w:ind w:left="708"/>
        <w:rPr>
          <w:rFonts w:ascii="Arial" w:hAnsi="Arial" w:cs="Arial"/>
          <w:lang w:val="en-GB"/>
        </w:rPr>
      </w:pPr>
    </w:p>
    <w:p w:rsidR="00443D00" w:rsidRPr="004A0BF7" w:rsidRDefault="00F93F48" w:rsidP="00F93F48">
      <w:pPr>
        <w:ind w:left="705"/>
        <w:rPr>
          <w:rFonts w:ascii="Arial" w:hAnsi="Arial" w:cs="Arial"/>
          <w:sz w:val="22"/>
          <w:szCs w:val="22"/>
          <w:lang w:val="en-GB"/>
        </w:rPr>
      </w:pPr>
      <w:r>
        <w:rPr>
          <w:rFonts w:ascii="Arial" w:hAnsi="Arial" w:cs="Arial"/>
          <w:sz w:val="22"/>
          <w:szCs w:val="22"/>
          <w:lang w:val="en-GB"/>
        </w:rPr>
        <w:t>WSB-14 endorsed the proposal that an ad-hoc N2000 expert group be installed. Currently members for this group are appointed. The ad-hoc group will meet as soon as sufficient preparatory work at the national level has been carried out, including the preparation of specific national N2000 Wadden Sea assessments.</w:t>
      </w:r>
    </w:p>
    <w:p w:rsidR="00443D00" w:rsidRPr="004A0BF7" w:rsidRDefault="00443D00" w:rsidP="00443D00">
      <w:pPr>
        <w:ind w:left="708"/>
        <w:rPr>
          <w:rFonts w:ascii="Arial" w:hAnsi="Arial" w:cs="Arial"/>
          <w:lang w:val="en-GB"/>
        </w:rPr>
      </w:pPr>
    </w:p>
    <w:p w:rsidR="00443D00" w:rsidRPr="004A0BF7" w:rsidRDefault="00443D00" w:rsidP="00443D00">
      <w:pPr>
        <w:ind w:left="708"/>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 xml:space="preserve">WSB is invited to </w:t>
      </w:r>
      <w:r w:rsidR="00BF6252">
        <w:rPr>
          <w:rFonts w:ascii="Arial" w:hAnsi="Arial" w:cs="Arial"/>
          <w:b/>
          <w:sz w:val="22"/>
          <w:szCs w:val="22"/>
          <w:lang w:val="en-GB"/>
        </w:rPr>
        <w:t>note the information</w:t>
      </w:r>
    </w:p>
    <w:p w:rsidR="00443D00" w:rsidRPr="004A0BF7" w:rsidRDefault="00443D00" w:rsidP="00443D00">
      <w:pPr>
        <w:ind w:left="708"/>
        <w:rPr>
          <w:rFonts w:ascii="Arial" w:hAnsi="Arial" w:cs="Arial"/>
          <w:lang w:val="en-GB"/>
        </w:rPr>
      </w:pPr>
    </w:p>
    <w:p w:rsidR="00443D00" w:rsidRPr="004A0BF7" w:rsidRDefault="00443D00" w:rsidP="00443D00">
      <w:pPr>
        <w:ind w:left="708"/>
        <w:rPr>
          <w:rFonts w:ascii="Arial" w:hAnsi="Arial" w:cs="Arial"/>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t>Breeding bird Action Plan</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TD §25. Instruct the WSB to develop and implement a trilateral Action Plan on improving conditions for breeding birds.</w:t>
      </w:r>
    </w:p>
    <w:p w:rsidR="00443D00" w:rsidRPr="004A0BF7" w:rsidRDefault="00443D00" w:rsidP="00443D00">
      <w:pPr>
        <w:rPr>
          <w:rFonts w:ascii="Arial" w:hAnsi="Arial" w:cs="Arial"/>
          <w:lang w:val="en-GB"/>
        </w:rPr>
      </w:pPr>
    </w:p>
    <w:p w:rsidR="00BF6252" w:rsidRPr="00BF6252" w:rsidRDefault="00BF6252" w:rsidP="00BF6252">
      <w:pPr>
        <w:pStyle w:val="Listenabsatz"/>
        <w:spacing w:after="0" w:line="240" w:lineRule="auto"/>
        <w:rPr>
          <w:rFonts w:ascii="Arial" w:hAnsi="Arial" w:cs="Arial"/>
          <w:lang w:val="en-GB"/>
        </w:rPr>
      </w:pPr>
      <w:r w:rsidRPr="00BF6252">
        <w:rPr>
          <w:rFonts w:ascii="Arial" w:hAnsi="Arial" w:cs="Arial"/>
          <w:lang w:val="en-GB"/>
        </w:rPr>
        <w:t xml:space="preserve">A final draft version </w:t>
      </w:r>
      <w:r>
        <w:rPr>
          <w:rFonts w:ascii="Arial" w:hAnsi="Arial" w:cs="Arial"/>
          <w:lang w:val="en-GB"/>
        </w:rPr>
        <w:t>of t</w:t>
      </w:r>
      <w:r w:rsidRPr="00BF6252">
        <w:rPr>
          <w:rFonts w:ascii="Arial" w:hAnsi="Arial" w:cs="Arial"/>
          <w:lang w:val="en-GB"/>
        </w:rPr>
        <w:t xml:space="preserve">he Breeding Bird Action Plan will be be available for </w:t>
      </w:r>
      <w:r>
        <w:rPr>
          <w:rFonts w:ascii="Arial" w:hAnsi="Arial" w:cs="Arial"/>
          <w:lang w:val="en-GB"/>
        </w:rPr>
        <w:t xml:space="preserve">discussion by </w:t>
      </w:r>
      <w:r w:rsidRPr="00BF6252">
        <w:rPr>
          <w:rFonts w:ascii="Arial" w:hAnsi="Arial" w:cs="Arial"/>
          <w:lang w:val="en-GB"/>
        </w:rPr>
        <w:t xml:space="preserve">TG-MM 14 </w:t>
      </w:r>
      <w:r>
        <w:rPr>
          <w:rFonts w:ascii="Arial" w:hAnsi="Arial" w:cs="Arial"/>
          <w:lang w:val="en-GB"/>
        </w:rPr>
        <w:t xml:space="preserve">(December 2015). </w:t>
      </w:r>
      <w:r w:rsidRPr="00BF6252">
        <w:rPr>
          <w:rFonts w:ascii="Arial" w:hAnsi="Arial" w:cs="Arial"/>
          <w:lang w:val="en-GB"/>
        </w:rPr>
        <w:t>TG-MM w</w:t>
      </w:r>
      <w:r>
        <w:rPr>
          <w:rFonts w:ascii="Arial" w:hAnsi="Arial" w:cs="Arial"/>
          <w:lang w:val="en-GB"/>
        </w:rPr>
        <w:t>ill</w:t>
      </w:r>
      <w:r w:rsidRPr="00BF6252">
        <w:rPr>
          <w:rFonts w:ascii="Arial" w:hAnsi="Arial" w:cs="Arial"/>
          <w:lang w:val="en-GB"/>
        </w:rPr>
        <w:t xml:space="preserve"> first discuss </w:t>
      </w:r>
      <w:r>
        <w:rPr>
          <w:rFonts w:ascii="Arial" w:hAnsi="Arial" w:cs="Arial"/>
          <w:lang w:val="en-GB"/>
        </w:rPr>
        <w:t>the</w:t>
      </w:r>
      <w:r w:rsidRPr="00BF6252">
        <w:rPr>
          <w:rFonts w:ascii="Arial" w:hAnsi="Arial" w:cs="Arial"/>
          <w:lang w:val="en-GB"/>
        </w:rPr>
        <w:t xml:space="preserve"> final draft before publication of the report.</w:t>
      </w:r>
    </w:p>
    <w:p w:rsidR="00443D00" w:rsidRPr="004A0BF7" w:rsidRDefault="00443D00" w:rsidP="00443D00">
      <w:pPr>
        <w:ind w:left="708"/>
        <w:rPr>
          <w:rFonts w:ascii="Arial" w:hAnsi="Arial" w:cs="Arial"/>
          <w:sz w:val="22"/>
          <w:szCs w:val="22"/>
          <w:lang w:val="en-GB"/>
        </w:rPr>
      </w:pPr>
    </w:p>
    <w:p w:rsidR="00443D00" w:rsidRPr="004A0BF7" w:rsidRDefault="00443D00" w:rsidP="00BF6252">
      <w:pPr>
        <w:ind w:left="2124" w:hanging="1416"/>
        <w:rPr>
          <w:rFonts w:ascii="Arial" w:hAnsi="Arial" w:cs="Arial"/>
          <w:b/>
          <w:lang w:val="en-GB"/>
        </w:rPr>
      </w:pPr>
      <w:r w:rsidRPr="004A0BF7">
        <w:rPr>
          <w:rFonts w:ascii="Arial" w:hAnsi="Arial" w:cs="Arial"/>
          <w:b/>
          <w:sz w:val="22"/>
          <w:szCs w:val="22"/>
          <w:lang w:val="en-GB"/>
        </w:rPr>
        <w:t>Proposal:</w:t>
      </w:r>
      <w:r w:rsidRPr="004A0BF7">
        <w:rPr>
          <w:rFonts w:ascii="Arial" w:hAnsi="Arial" w:cs="Arial"/>
          <w:b/>
          <w:sz w:val="22"/>
          <w:szCs w:val="22"/>
          <w:lang w:val="en-GB"/>
        </w:rPr>
        <w:tab/>
        <w:t xml:space="preserve">WSB is invited to </w:t>
      </w:r>
      <w:r w:rsidR="00BF6252">
        <w:rPr>
          <w:rFonts w:ascii="Arial" w:hAnsi="Arial" w:cs="Arial"/>
          <w:b/>
          <w:sz w:val="22"/>
          <w:szCs w:val="22"/>
          <w:lang w:val="en-GB"/>
        </w:rPr>
        <w:t>endorse the approach</w:t>
      </w:r>
    </w:p>
    <w:p w:rsidR="00443D00" w:rsidRPr="004A0BF7" w:rsidRDefault="00443D00" w:rsidP="00443D00">
      <w:pPr>
        <w:ind w:left="708"/>
        <w:rPr>
          <w:rFonts w:ascii="Arial" w:hAnsi="Arial" w:cs="Arial"/>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t>Seal Agreement</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TD §27. Therefore continue the cooperation in the context of the Seal Agreement, including the Seal Management Plan, which will be updated in 2016, reconfirming the guidelines on taking and releasing of seals.</w:t>
      </w:r>
    </w:p>
    <w:p w:rsidR="00443D00" w:rsidRPr="004A0BF7" w:rsidRDefault="00443D00" w:rsidP="00443D00">
      <w:pPr>
        <w:keepNext/>
        <w:ind w:left="705"/>
        <w:rPr>
          <w:rFonts w:ascii="Arial" w:hAnsi="Arial" w:cs="Arial"/>
          <w:sz w:val="20"/>
          <w:szCs w:val="20"/>
          <w:lang w:val="en-GB"/>
        </w:rPr>
      </w:pPr>
    </w:p>
    <w:p w:rsidR="00611CA1" w:rsidRPr="00611CA1" w:rsidRDefault="00611CA1" w:rsidP="00611CA1">
      <w:pPr>
        <w:ind w:left="708"/>
        <w:rPr>
          <w:rFonts w:ascii="Arial" w:hAnsi="Arial" w:cs="Arial"/>
          <w:sz w:val="22"/>
          <w:szCs w:val="22"/>
          <w:lang w:val="en-GB"/>
        </w:rPr>
      </w:pPr>
      <w:r w:rsidRPr="00611CA1">
        <w:rPr>
          <w:rFonts w:ascii="Arial" w:hAnsi="Arial" w:cs="Arial"/>
          <w:sz w:val="22"/>
          <w:szCs w:val="22"/>
          <w:lang w:val="en-GB"/>
        </w:rPr>
        <w:t>The Trilateral Seal Expert Group (TSEG) met on 1-2 October in Roskilde, Denmark. Main agenda items were the Grey and Harbour seal counts 2014/15, the upcoming QSR project and the Seal Management Plan (SMP). It was the first meeting with Lasse Fast Jensen as chairman.</w:t>
      </w:r>
    </w:p>
    <w:p w:rsidR="00611CA1" w:rsidRPr="00611CA1" w:rsidRDefault="00611CA1" w:rsidP="00611CA1">
      <w:pPr>
        <w:ind w:left="708"/>
        <w:rPr>
          <w:rFonts w:ascii="Arial" w:hAnsi="Arial" w:cs="Arial"/>
          <w:sz w:val="22"/>
          <w:szCs w:val="22"/>
          <w:lang w:val="en-GB"/>
        </w:rPr>
      </w:pPr>
      <w:r w:rsidRPr="00611CA1">
        <w:rPr>
          <w:rFonts w:ascii="Arial" w:hAnsi="Arial" w:cs="Arial"/>
          <w:sz w:val="22"/>
          <w:szCs w:val="22"/>
          <w:lang w:val="en-GB"/>
        </w:rPr>
        <w:t>Despite the Harbour seal epidemic in 2014, the numbers remain stable. The same was concluded for grey seals, which were not affected by the disease at all. The seal reports will be published on 1 November 2015. Count dates for Grey and Harbour seal flights for the season 2015/16 were scheduled.</w:t>
      </w:r>
    </w:p>
    <w:p w:rsidR="00611CA1" w:rsidRPr="00611CA1" w:rsidRDefault="00611CA1" w:rsidP="00611CA1">
      <w:pPr>
        <w:ind w:left="708"/>
        <w:rPr>
          <w:rFonts w:ascii="Arial" w:hAnsi="Arial" w:cs="Arial"/>
          <w:sz w:val="22"/>
          <w:szCs w:val="22"/>
          <w:lang w:val="en-GB"/>
        </w:rPr>
      </w:pPr>
      <w:r w:rsidRPr="00611CA1">
        <w:rPr>
          <w:rFonts w:ascii="Arial" w:hAnsi="Arial" w:cs="Arial"/>
          <w:sz w:val="22"/>
          <w:szCs w:val="22"/>
          <w:lang w:val="en-GB"/>
        </w:rPr>
        <w:t>The TSEG will produce the Thematic Chapter on Marine Mammals, with Lasse Fast Jensen as lead author.</w:t>
      </w:r>
    </w:p>
    <w:p w:rsidR="00443D00" w:rsidRPr="00611CA1" w:rsidRDefault="00611CA1" w:rsidP="00611CA1">
      <w:pPr>
        <w:ind w:left="708"/>
        <w:rPr>
          <w:rFonts w:ascii="Arial" w:hAnsi="Arial" w:cs="Arial"/>
          <w:sz w:val="22"/>
          <w:szCs w:val="22"/>
          <w:lang w:val="en-GB"/>
        </w:rPr>
      </w:pPr>
      <w:r w:rsidRPr="00611CA1">
        <w:rPr>
          <w:rFonts w:ascii="Arial" w:hAnsi="Arial" w:cs="Arial"/>
          <w:sz w:val="22"/>
          <w:szCs w:val="22"/>
          <w:lang w:val="en-GB"/>
        </w:rPr>
        <w:t>Pending issues around the SMP were discussed, such as enhanced information exchange with UK and Baltic seal groups. It was proposed to have first joint meeting in the light of the next regular TSEG meeting on 8 June 2015. The review of the current SMP, in preparation for the upcoming update, was initiated.</w:t>
      </w:r>
    </w:p>
    <w:p w:rsidR="00443D00" w:rsidRPr="004A0BF7" w:rsidRDefault="00443D00" w:rsidP="00443D00">
      <w:pPr>
        <w:keepNext/>
        <w:ind w:left="705"/>
        <w:rPr>
          <w:rFonts w:ascii="Arial" w:hAnsi="Arial" w:cs="Arial"/>
          <w:sz w:val="20"/>
          <w:szCs w:val="20"/>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t>Fish targets</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TD §28. Acknowledge the importance of fish for the Wadden Sea ecosystem and therefore instruct the WSB to work on the further implementation of the trilateral fish targets of the Wadden Sea Plan.</w:t>
      </w:r>
    </w:p>
    <w:p w:rsidR="00443D00" w:rsidRPr="004A0BF7" w:rsidRDefault="00443D00" w:rsidP="00443D00">
      <w:pPr>
        <w:keepNext/>
        <w:ind w:left="705"/>
        <w:rPr>
          <w:rFonts w:ascii="Arial" w:hAnsi="Arial" w:cs="Arial"/>
          <w:sz w:val="20"/>
          <w:szCs w:val="20"/>
          <w:lang w:val="en-GB"/>
        </w:rPr>
      </w:pPr>
    </w:p>
    <w:p w:rsidR="0044247B" w:rsidRDefault="0044247B" w:rsidP="0044247B">
      <w:pPr>
        <w:ind w:left="708"/>
        <w:rPr>
          <w:rFonts w:ascii="Arial" w:hAnsi="Arial" w:cs="Arial"/>
        </w:rPr>
      </w:pPr>
      <w:r>
        <w:rPr>
          <w:rFonts w:ascii="Arial" w:hAnsi="Arial" w:cs="Arial"/>
          <w:lang w:val="en-GB"/>
        </w:rPr>
        <w:t xml:space="preserve">Currently resources are being sought in the Netherlands for elaborating the outline for a Swimway project. </w:t>
      </w:r>
    </w:p>
    <w:p w:rsidR="0044247B" w:rsidRDefault="0044247B" w:rsidP="0044247B">
      <w:pPr>
        <w:ind w:left="708"/>
        <w:rPr>
          <w:rFonts w:ascii="Arial" w:hAnsi="Arial" w:cs="Arial"/>
        </w:rPr>
      </w:pPr>
      <w:r>
        <w:rPr>
          <w:rFonts w:ascii="Arial" w:hAnsi="Arial" w:cs="Arial"/>
        </w:rPr>
        <w:lastRenderedPageBreak/>
        <w:t xml:space="preserve">In the Netherlands research funding had been allocated for investigating the role of the Wadden Sea in the life cycle of different fish species and for an analysis of essential habitats. </w:t>
      </w:r>
    </w:p>
    <w:p w:rsidR="00443D00" w:rsidRPr="0044247B" w:rsidRDefault="00443D00" w:rsidP="00443D00">
      <w:pPr>
        <w:ind w:left="708"/>
        <w:rPr>
          <w:rFonts w:ascii="Arial" w:hAnsi="Arial" w:cs="Arial"/>
          <w:sz w:val="22"/>
          <w:szCs w:val="22"/>
        </w:rPr>
      </w:pPr>
    </w:p>
    <w:p w:rsidR="00443D00" w:rsidRPr="004A0BF7" w:rsidRDefault="00443D00" w:rsidP="00443D00">
      <w:pPr>
        <w:ind w:left="708"/>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 xml:space="preserve">WSB is invited to </w:t>
      </w:r>
      <w:r w:rsidR="0044247B">
        <w:rPr>
          <w:rFonts w:ascii="Arial" w:hAnsi="Arial" w:cs="Arial"/>
          <w:b/>
          <w:sz w:val="22"/>
          <w:szCs w:val="22"/>
          <w:lang w:val="en-GB"/>
        </w:rPr>
        <w:t>note the information</w:t>
      </w:r>
    </w:p>
    <w:p w:rsidR="00443D00" w:rsidRPr="004A0BF7" w:rsidRDefault="00443D00" w:rsidP="00443D00">
      <w:pPr>
        <w:ind w:left="708"/>
        <w:rPr>
          <w:rFonts w:ascii="Arial" w:hAnsi="Arial" w:cs="Arial"/>
          <w:lang w:val="en-GB"/>
        </w:rPr>
      </w:pPr>
    </w:p>
    <w:p w:rsidR="00443D00" w:rsidRPr="004A0BF7" w:rsidRDefault="00443D00" w:rsidP="00443D00">
      <w:pPr>
        <w:ind w:left="708"/>
        <w:rPr>
          <w:rFonts w:ascii="Arial" w:hAnsi="Arial" w:cs="Arial"/>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t>Alien species</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 xml:space="preserve">§35. Instruct the WSB to further develop the trilateral strategic framework for dealing with alien species in the Wadden Sea and to coordinate the further development of an alien species management and action plan, taking into account existing and upcoming legislation and projects. </w:t>
      </w:r>
    </w:p>
    <w:p w:rsidR="00443D00" w:rsidRPr="004A0BF7" w:rsidRDefault="00443D00" w:rsidP="00443D00">
      <w:pPr>
        <w:ind w:left="708"/>
        <w:rPr>
          <w:rFonts w:ascii="Arial" w:hAnsi="Arial" w:cs="Arial"/>
          <w:i/>
          <w:lang w:val="en-GB"/>
        </w:rPr>
      </w:pPr>
    </w:p>
    <w:p w:rsidR="00443D00" w:rsidRPr="004A0BF7" w:rsidRDefault="0044247B" w:rsidP="00443D00">
      <w:pPr>
        <w:ind w:left="708"/>
        <w:rPr>
          <w:rFonts w:ascii="Arial" w:hAnsi="Arial" w:cs="Arial"/>
          <w:sz w:val="22"/>
          <w:szCs w:val="22"/>
          <w:lang w:val="en-GB"/>
        </w:rPr>
      </w:pPr>
      <w:r>
        <w:rPr>
          <w:rFonts w:ascii="Arial" w:hAnsi="Arial" w:cs="Arial"/>
          <w:sz w:val="22"/>
          <w:szCs w:val="22"/>
          <w:lang w:val="en-GB"/>
        </w:rPr>
        <w:t>T</w:t>
      </w:r>
      <w:r w:rsidR="00443D00" w:rsidRPr="004A0BF7">
        <w:rPr>
          <w:rFonts w:ascii="Arial" w:hAnsi="Arial" w:cs="Arial"/>
          <w:sz w:val="22"/>
          <w:szCs w:val="22"/>
          <w:lang w:val="en-GB"/>
        </w:rPr>
        <w:t xml:space="preserve">he trilateral Working Group Alien Species (WG-AS) </w:t>
      </w:r>
      <w:r>
        <w:rPr>
          <w:rFonts w:ascii="Arial" w:hAnsi="Arial" w:cs="Arial"/>
          <w:sz w:val="22"/>
          <w:szCs w:val="22"/>
          <w:lang w:val="en-GB"/>
        </w:rPr>
        <w:t>continues working on the development of an alien species management and action plan. A draft list of Wadden Sea marine alien species is under elaboration. A call for tender for developing a proposal for a Wadden Sea alien species monitoring and asssessment programme  has recently been sent out. It is expected that a draft of such a programme can be discussed at a trilateral workshop in the first half of 2016.</w:t>
      </w:r>
    </w:p>
    <w:p w:rsidR="00443D00" w:rsidRPr="004A0BF7" w:rsidRDefault="00443D00" w:rsidP="00443D00">
      <w:pPr>
        <w:ind w:left="708"/>
        <w:rPr>
          <w:rFonts w:ascii="Arial" w:hAnsi="Arial" w:cs="Arial"/>
          <w:sz w:val="22"/>
          <w:szCs w:val="22"/>
          <w:lang w:val="en-GB"/>
        </w:rPr>
      </w:pPr>
    </w:p>
    <w:p w:rsidR="00443D00" w:rsidRPr="004A0BF7" w:rsidRDefault="00443D00" w:rsidP="00443D00">
      <w:pPr>
        <w:ind w:left="708"/>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WSB is invited to note the information</w:t>
      </w:r>
    </w:p>
    <w:p w:rsidR="00443D00" w:rsidRPr="004A0BF7" w:rsidRDefault="00443D00" w:rsidP="00443D00">
      <w:pPr>
        <w:rPr>
          <w:rFonts w:ascii="Arial" w:hAnsi="Arial" w:cs="Arial"/>
          <w:i/>
          <w:lang w:val="en-GB"/>
        </w:rPr>
      </w:pPr>
    </w:p>
    <w:p w:rsidR="00443D00" w:rsidRPr="004A0BF7" w:rsidRDefault="00443D00" w:rsidP="00443D00">
      <w:pPr>
        <w:pStyle w:val="Listenabsatz"/>
        <w:keepNext/>
        <w:spacing w:after="0" w:line="240" w:lineRule="auto"/>
        <w:rPr>
          <w:rFonts w:ascii="Arial" w:hAnsi="Arial" w:cs="Arial"/>
          <w:b/>
          <w:u w:val="single"/>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t>Trilateral Monitoring and Assessment Programme (TMAP)</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TD §60. Adopt the long-term common TMAP strategy as in Annex 6 as the basis for the further development of the TMAP, in close connection with the scientific community, with the aim to further increase its value in implementing EU Directives, and providing information for a wider range of stakeholders, also through the further development of the information system to allow for a better access of the data.</w:t>
      </w:r>
    </w:p>
    <w:p w:rsidR="00443D00" w:rsidRPr="004A0BF7" w:rsidRDefault="00443D00" w:rsidP="00443D00">
      <w:pPr>
        <w:ind w:left="708"/>
        <w:rPr>
          <w:rFonts w:ascii="Arial" w:hAnsi="Arial" w:cs="Arial"/>
          <w:lang w:val="en-GB"/>
        </w:rPr>
      </w:pPr>
    </w:p>
    <w:p w:rsidR="0044247B" w:rsidRPr="00AD3322" w:rsidRDefault="0044247B" w:rsidP="0044247B">
      <w:pPr>
        <w:ind w:left="705" w:firstLine="3"/>
        <w:rPr>
          <w:rFonts w:ascii="Arial" w:hAnsi="Arial" w:cs="Arial"/>
          <w:sz w:val="22"/>
          <w:szCs w:val="22"/>
        </w:rPr>
      </w:pPr>
      <w:r w:rsidRPr="00AD3322">
        <w:rPr>
          <w:rFonts w:ascii="Arial" w:hAnsi="Arial" w:cs="Arial"/>
          <w:sz w:val="22"/>
          <w:szCs w:val="22"/>
        </w:rPr>
        <w:t>TG-MM took note of the recently published trilateral reports on breeding birds and migratory birds.</w:t>
      </w:r>
    </w:p>
    <w:p w:rsidR="0044247B" w:rsidRPr="00AD3322" w:rsidRDefault="00AD3322" w:rsidP="0044247B">
      <w:pPr>
        <w:ind w:left="708"/>
        <w:rPr>
          <w:rFonts w:ascii="Arial" w:hAnsi="Arial" w:cs="Arial"/>
          <w:sz w:val="22"/>
          <w:szCs w:val="22"/>
        </w:rPr>
      </w:pPr>
      <w:r w:rsidRPr="00AD3322">
        <w:rPr>
          <w:rFonts w:ascii="Arial" w:hAnsi="Arial" w:cs="Arial"/>
          <w:sz w:val="22"/>
          <w:szCs w:val="22"/>
        </w:rPr>
        <w:t>The</w:t>
      </w:r>
      <w:r w:rsidR="0044247B" w:rsidRPr="00AD3322">
        <w:rPr>
          <w:rFonts w:ascii="Arial" w:hAnsi="Arial" w:cs="Arial"/>
          <w:sz w:val="22"/>
          <w:szCs w:val="22"/>
        </w:rPr>
        <w:t xml:space="preserve"> breeding success</w:t>
      </w:r>
      <w:r w:rsidRPr="00AD3322">
        <w:rPr>
          <w:rFonts w:ascii="Arial" w:hAnsi="Arial" w:cs="Arial"/>
          <w:sz w:val="22"/>
          <w:szCs w:val="22"/>
        </w:rPr>
        <w:t xml:space="preserve"> report will be integrated with </w:t>
      </w:r>
      <w:r w:rsidR="0044247B" w:rsidRPr="00AD3322">
        <w:rPr>
          <w:rFonts w:ascii="Arial" w:hAnsi="Arial" w:cs="Arial"/>
          <w:sz w:val="22"/>
          <w:szCs w:val="22"/>
        </w:rPr>
        <w:t>the breeding bird action list (see breeding birds above)</w:t>
      </w:r>
      <w:r w:rsidRPr="00AD3322">
        <w:rPr>
          <w:rFonts w:ascii="Arial" w:hAnsi="Arial" w:cs="Arial"/>
          <w:sz w:val="22"/>
          <w:szCs w:val="22"/>
        </w:rPr>
        <w:t xml:space="preserve"> and discussed by TG-MM 14. </w:t>
      </w:r>
    </w:p>
    <w:p w:rsidR="0044247B" w:rsidRPr="00AD3322" w:rsidRDefault="00AD3322" w:rsidP="0044247B">
      <w:pPr>
        <w:pStyle w:val="Listenabsatz"/>
        <w:spacing w:after="0" w:line="240" w:lineRule="auto"/>
        <w:rPr>
          <w:rFonts w:ascii="Arial" w:hAnsi="Arial" w:cs="Arial"/>
          <w:lang w:val="en-GB"/>
        </w:rPr>
      </w:pPr>
      <w:r w:rsidRPr="00AD3322">
        <w:rPr>
          <w:rFonts w:ascii="Arial" w:hAnsi="Arial" w:cs="Arial"/>
          <w:lang w:val="en-GB"/>
        </w:rPr>
        <w:t xml:space="preserve">TG-MM 14 will also discuss </w:t>
      </w:r>
      <w:r w:rsidR="0044247B" w:rsidRPr="00AD3322">
        <w:rPr>
          <w:rFonts w:ascii="Arial" w:hAnsi="Arial" w:cs="Arial"/>
          <w:lang w:val="en-GB"/>
        </w:rPr>
        <w:t>monitoring requirements under the MSFD and the EU Alien Species Regulation</w:t>
      </w:r>
      <w:r w:rsidRPr="00AD3322">
        <w:rPr>
          <w:rFonts w:ascii="Arial" w:hAnsi="Arial" w:cs="Arial"/>
          <w:lang w:val="en-GB"/>
        </w:rPr>
        <w:t xml:space="preserve"> and  invite monitoring experts to participate in this discussion.</w:t>
      </w:r>
    </w:p>
    <w:p w:rsidR="00443D00" w:rsidRPr="004A0BF7" w:rsidRDefault="00443D00" w:rsidP="00443D00">
      <w:pPr>
        <w:ind w:left="708"/>
        <w:rPr>
          <w:rFonts w:ascii="Arial" w:hAnsi="Arial" w:cs="Arial"/>
          <w:sz w:val="22"/>
          <w:szCs w:val="22"/>
          <w:lang w:val="en-GB"/>
        </w:rPr>
      </w:pPr>
    </w:p>
    <w:p w:rsidR="00443D00" w:rsidRPr="004A0BF7" w:rsidRDefault="00443D00" w:rsidP="00443D00">
      <w:pPr>
        <w:ind w:left="2124" w:hanging="1416"/>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 xml:space="preserve">WSB is invited to </w:t>
      </w:r>
      <w:r w:rsidR="00AD3322">
        <w:rPr>
          <w:rFonts w:ascii="Arial" w:hAnsi="Arial" w:cs="Arial"/>
          <w:b/>
          <w:sz w:val="22"/>
          <w:szCs w:val="22"/>
          <w:lang w:val="en-GB"/>
        </w:rPr>
        <w:t>note the information</w:t>
      </w:r>
    </w:p>
    <w:p w:rsidR="00443D00" w:rsidRPr="004A0BF7" w:rsidRDefault="00443D00" w:rsidP="00443D00">
      <w:pPr>
        <w:ind w:left="2124" w:hanging="1416"/>
        <w:rPr>
          <w:rFonts w:ascii="Arial" w:hAnsi="Arial" w:cs="Arial"/>
          <w:b/>
          <w:lang w:val="en-GB"/>
        </w:rPr>
      </w:pPr>
    </w:p>
    <w:p w:rsidR="00443D00" w:rsidRPr="004A0BF7" w:rsidRDefault="00443D00" w:rsidP="00443D00">
      <w:pPr>
        <w:ind w:left="708"/>
        <w:rPr>
          <w:rFonts w:ascii="Arial" w:hAnsi="Arial" w:cs="Arial"/>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t>Quality Status Report</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TD §61. Instruct the WSB to elaborate the next Wadden Sea Quality Status (Outlook) Report for 2016 in time for the 2018 Conference, in order also to be in line with the reporting cycles of the N2000 Directives and Marine Strategy Framework Directive.</w:t>
      </w:r>
    </w:p>
    <w:p w:rsidR="00443D00" w:rsidRPr="004A0BF7" w:rsidRDefault="00443D00" w:rsidP="00443D00">
      <w:pPr>
        <w:ind w:left="708"/>
        <w:rPr>
          <w:rFonts w:ascii="Arial" w:hAnsi="Arial" w:cs="Arial"/>
          <w:i/>
          <w:lang w:val="en-GB"/>
        </w:rPr>
      </w:pPr>
    </w:p>
    <w:p w:rsidR="00443D00" w:rsidRDefault="007465D8" w:rsidP="00443D00">
      <w:pPr>
        <w:ind w:left="720"/>
        <w:rPr>
          <w:rFonts w:ascii="Arial" w:hAnsi="Arial" w:cs="Arial"/>
          <w:sz w:val="22"/>
          <w:szCs w:val="22"/>
          <w:lang w:val="en-GB"/>
        </w:rPr>
      </w:pPr>
      <w:r>
        <w:rPr>
          <w:rFonts w:ascii="Arial" w:hAnsi="Arial" w:cs="Arial"/>
          <w:sz w:val="22"/>
          <w:szCs w:val="22"/>
          <w:lang w:val="en-GB"/>
        </w:rPr>
        <w:t>TG-MM discussed t</w:t>
      </w:r>
      <w:r w:rsidR="00611CA1">
        <w:rPr>
          <w:rFonts w:ascii="Arial" w:hAnsi="Arial" w:cs="Arial"/>
          <w:sz w:val="22"/>
          <w:szCs w:val="22"/>
          <w:lang w:val="en-GB"/>
        </w:rPr>
        <w:t xml:space="preserve">he </w:t>
      </w:r>
      <w:r>
        <w:rPr>
          <w:rFonts w:ascii="Arial" w:hAnsi="Arial" w:cs="Arial"/>
          <w:sz w:val="22"/>
          <w:szCs w:val="22"/>
          <w:lang w:val="en-GB"/>
        </w:rPr>
        <w:t xml:space="preserve">outcome of the second meetings of the QSR Editorial Board (9 September 2016) and elaborated, together with TG-WH, a proposal for responsiblities of TG-MM, TG-WH and the QSR Editorial Board for the preparation and contents of the QSR and the SoC report.  </w:t>
      </w:r>
      <w:r w:rsidR="00F25DAB">
        <w:rPr>
          <w:rFonts w:ascii="Arial" w:hAnsi="Arial" w:cs="Arial"/>
          <w:sz w:val="22"/>
          <w:szCs w:val="22"/>
          <w:lang w:val="en-GB"/>
        </w:rPr>
        <w:t>The proposal is in document WSB 15/5.6/1.</w:t>
      </w:r>
    </w:p>
    <w:p w:rsidR="007465D8" w:rsidRPr="004A0BF7" w:rsidRDefault="007465D8" w:rsidP="00443D00">
      <w:pPr>
        <w:ind w:left="720"/>
        <w:rPr>
          <w:rFonts w:ascii="Arial" w:hAnsi="Arial" w:cs="Arial"/>
          <w:sz w:val="22"/>
          <w:szCs w:val="22"/>
          <w:lang w:val="en-GB"/>
        </w:rPr>
      </w:pPr>
    </w:p>
    <w:p w:rsidR="00443D00" w:rsidRPr="004A0BF7" w:rsidRDefault="00443D00" w:rsidP="00443D00">
      <w:pPr>
        <w:ind w:left="2124" w:hanging="1416"/>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 xml:space="preserve">WSB </w:t>
      </w:r>
      <w:r w:rsidR="00F25DAB">
        <w:rPr>
          <w:rFonts w:ascii="Arial" w:hAnsi="Arial" w:cs="Arial"/>
          <w:b/>
          <w:sz w:val="22"/>
          <w:szCs w:val="22"/>
          <w:lang w:val="en-GB"/>
        </w:rPr>
        <w:t xml:space="preserve">is </w:t>
      </w:r>
      <w:r w:rsidR="007465D8">
        <w:rPr>
          <w:rFonts w:ascii="Arial" w:hAnsi="Arial" w:cs="Arial"/>
          <w:b/>
          <w:sz w:val="22"/>
          <w:szCs w:val="22"/>
          <w:lang w:val="en-GB"/>
        </w:rPr>
        <w:t>referred to document WSB 15/</w:t>
      </w:r>
      <w:r w:rsidR="00F25DAB">
        <w:rPr>
          <w:rFonts w:ascii="Arial" w:hAnsi="Arial" w:cs="Arial"/>
          <w:b/>
          <w:sz w:val="22"/>
          <w:szCs w:val="22"/>
          <w:lang w:val="en-GB"/>
        </w:rPr>
        <w:t>5.6/1</w:t>
      </w:r>
    </w:p>
    <w:p w:rsidR="00443D00" w:rsidRPr="004A0BF7" w:rsidRDefault="00443D00" w:rsidP="00443D00">
      <w:pPr>
        <w:rPr>
          <w:rFonts w:ascii="Arial" w:hAnsi="Arial" w:cs="Arial"/>
          <w:b/>
          <w:lang w:val="en-GB"/>
        </w:rPr>
      </w:pPr>
    </w:p>
    <w:p w:rsidR="00443D00" w:rsidRPr="004A0BF7" w:rsidRDefault="00443D00" w:rsidP="00443D00">
      <w:pPr>
        <w:pStyle w:val="Listenabsatz"/>
        <w:keepNext/>
        <w:spacing w:after="0" w:line="240" w:lineRule="auto"/>
        <w:rPr>
          <w:rFonts w:ascii="Arial" w:hAnsi="Arial" w:cs="Arial"/>
          <w:b/>
          <w:u w:val="single"/>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t>Trilateral research agenda</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TD §63. Encourage discussions by the scientific community and policy makers on the major policy issues and related knowledge as a basis for further developing a trilateral research agenda and a trilateral research platform.</w:t>
      </w:r>
    </w:p>
    <w:p w:rsidR="00443D00" w:rsidRDefault="00443D00" w:rsidP="00443D00">
      <w:pPr>
        <w:ind w:left="720"/>
        <w:rPr>
          <w:rFonts w:ascii="Arial" w:hAnsi="Arial" w:cs="Arial"/>
          <w:lang w:val="en-GB"/>
        </w:rPr>
      </w:pPr>
    </w:p>
    <w:p w:rsidR="00443D00" w:rsidRDefault="00F25DAB" w:rsidP="00F25DAB">
      <w:pPr>
        <w:ind w:left="720"/>
        <w:rPr>
          <w:rFonts w:ascii="Arial" w:hAnsi="Arial" w:cs="Arial"/>
          <w:sz w:val="22"/>
          <w:szCs w:val="22"/>
          <w:lang w:val="en-GB"/>
        </w:rPr>
      </w:pPr>
      <w:r>
        <w:rPr>
          <w:rFonts w:ascii="Arial" w:hAnsi="Arial" w:cs="Arial"/>
          <w:sz w:val="22"/>
          <w:szCs w:val="22"/>
          <w:lang w:val="en-GB"/>
        </w:rPr>
        <w:t>The trilateral research</w:t>
      </w:r>
      <w:r w:rsidRPr="00F25DAB">
        <w:rPr>
          <w:rFonts w:ascii="Arial" w:hAnsi="Arial" w:cs="Arial"/>
          <w:sz w:val="22"/>
          <w:szCs w:val="22"/>
          <w:lang w:val="en-GB"/>
        </w:rPr>
        <w:t xml:space="preserve"> coordination group, consisting of Jouke van Dijk, Karsten Reise and Mette Guldberg </w:t>
      </w:r>
      <w:r>
        <w:rPr>
          <w:rFonts w:ascii="Arial" w:hAnsi="Arial" w:cs="Arial"/>
          <w:sz w:val="22"/>
          <w:szCs w:val="22"/>
          <w:lang w:val="en-GB"/>
        </w:rPr>
        <w:t xml:space="preserve">has sent out </w:t>
      </w:r>
      <w:r w:rsidRPr="00F25DAB">
        <w:rPr>
          <w:rFonts w:ascii="Arial" w:hAnsi="Arial" w:cs="Arial"/>
          <w:sz w:val="22"/>
          <w:szCs w:val="22"/>
          <w:lang w:val="en-GB"/>
        </w:rPr>
        <w:t>invitations to the researchers listed in Annex 1, together with background information on the tasks to be performed, as well as a time schedule</w:t>
      </w:r>
      <w:r w:rsidR="002276C5">
        <w:rPr>
          <w:rFonts w:ascii="Arial" w:hAnsi="Arial" w:cs="Arial"/>
          <w:sz w:val="22"/>
          <w:szCs w:val="22"/>
          <w:lang w:val="en-GB"/>
        </w:rPr>
        <w:t>.</w:t>
      </w:r>
    </w:p>
    <w:p w:rsidR="00300CD6" w:rsidRDefault="00300CD6" w:rsidP="00F25DAB">
      <w:pPr>
        <w:ind w:left="720"/>
        <w:rPr>
          <w:rFonts w:ascii="Arial" w:hAnsi="Arial" w:cs="Arial"/>
          <w:sz w:val="22"/>
          <w:szCs w:val="22"/>
          <w:lang w:val="en-GB"/>
        </w:rPr>
      </w:pPr>
    </w:p>
    <w:p w:rsidR="00F25DAB" w:rsidRPr="00F25DAB" w:rsidRDefault="00F25DAB" w:rsidP="00F25DAB">
      <w:pPr>
        <w:ind w:left="720"/>
        <w:rPr>
          <w:rFonts w:ascii="Arial" w:hAnsi="Arial" w:cs="Arial"/>
          <w:sz w:val="22"/>
          <w:szCs w:val="22"/>
          <w:lang w:val="en-GB"/>
        </w:rPr>
      </w:pPr>
    </w:p>
    <w:p w:rsidR="00443D00" w:rsidRPr="004A0BF7" w:rsidRDefault="00443D00" w:rsidP="00443D00">
      <w:pPr>
        <w:ind w:left="2124" w:hanging="1416"/>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 xml:space="preserve">WSB is invited to note the information </w:t>
      </w:r>
    </w:p>
    <w:p w:rsidR="00443D00" w:rsidRPr="004A0BF7" w:rsidRDefault="00443D00" w:rsidP="00443D00">
      <w:pPr>
        <w:rPr>
          <w:lang w:val="en-GB"/>
        </w:rPr>
      </w:pPr>
    </w:p>
    <w:p w:rsidR="00443D00" w:rsidRPr="004A0BF7" w:rsidRDefault="00443D00" w:rsidP="00443D00">
      <w:pPr>
        <w:rPr>
          <w:lang w:val="en-GB"/>
        </w:rPr>
      </w:pPr>
    </w:p>
    <w:p w:rsidR="00443D00" w:rsidRPr="004A0BF7" w:rsidRDefault="00443D00" w:rsidP="00443D00">
      <w:pPr>
        <w:keepNext/>
        <w:ind w:left="708"/>
        <w:rPr>
          <w:rFonts w:ascii="Arial" w:hAnsi="Arial" w:cs="Arial"/>
          <w:sz w:val="22"/>
          <w:szCs w:val="22"/>
          <w:u w:val="single"/>
          <w:lang w:val="en-GB"/>
        </w:rPr>
      </w:pPr>
      <w:r w:rsidRPr="004A0BF7">
        <w:rPr>
          <w:rFonts w:ascii="Arial" w:hAnsi="Arial" w:cs="Arial"/>
          <w:b/>
          <w:sz w:val="22"/>
          <w:szCs w:val="22"/>
          <w:u w:val="single"/>
          <w:lang w:val="en-GB"/>
        </w:rPr>
        <w:t>Trans boundary Ramsar site</w:t>
      </w:r>
      <w:r w:rsidRPr="004A0BF7">
        <w:rPr>
          <w:rFonts w:ascii="Arial" w:hAnsi="Arial" w:cs="Arial"/>
          <w:sz w:val="22"/>
          <w:szCs w:val="22"/>
          <w:u w:val="single"/>
          <w:lang w:val="en-GB"/>
        </w:rPr>
        <w:t xml:space="preserve"> </w:t>
      </w:r>
    </w:p>
    <w:p w:rsidR="00443D00" w:rsidRPr="004A0BF7" w:rsidRDefault="00443D00" w:rsidP="00443D00">
      <w:pPr>
        <w:ind w:left="705"/>
        <w:rPr>
          <w:rFonts w:ascii="Arial" w:hAnsi="Arial" w:cs="Arial"/>
          <w:sz w:val="20"/>
          <w:szCs w:val="20"/>
          <w:lang w:val="en-GB"/>
        </w:rPr>
      </w:pPr>
      <w:r w:rsidRPr="004A0BF7">
        <w:rPr>
          <w:rFonts w:ascii="Arial" w:hAnsi="Arial" w:cs="Arial"/>
          <w:sz w:val="20"/>
          <w:szCs w:val="20"/>
          <w:lang w:val="en-GB"/>
        </w:rPr>
        <w:t xml:space="preserve">TD §73.  Intend to list the Wadden Sea Ramsar sites as trans-boundary Ramsar site “Wadden Sea” on the Ramsar List of international importance and thus contribute to the ongoing efforts of the Ramsar Convention to promote the trans-boundary aspect of the protection and the management of wetlands </w:t>
      </w:r>
      <w:r w:rsidRPr="004A0BF7">
        <w:rPr>
          <w:rFonts w:ascii="Arial" w:hAnsi="Arial" w:cs="Arial"/>
          <w:i/>
          <w:sz w:val="20"/>
          <w:szCs w:val="20"/>
          <w:lang w:val="en-GB"/>
        </w:rPr>
        <w:t>e.g.</w:t>
      </w:r>
      <w:r w:rsidRPr="004A0BF7">
        <w:rPr>
          <w:rFonts w:ascii="Arial" w:hAnsi="Arial" w:cs="Arial"/>
          <w:sz w:val="20"/>
          <w:szCs w:val="20"/>
          <w:lang w:val="en-GB"/>
        </w:rPr>
        <w:t xml:space="preserve"> through enhanced flyway cooperation as mentioned above.</w:t>
      </w:r>
    </w:p>
    <w:p w:rsidR="00443D00" w:rsidRPr="004A0BF7" w:rsidRDefault="00443D00" w:rsidP="00443D00">
      <w:pPr>
        <w:keepNext/>
        <w:rPr>
          <w:rFonts w:ascii="Arial" w:hAnsi="Arial" w:cs="Arial"/>
          <w:lang w:val="en-GB"/>
        </w:rPr>
      </w:pPr>
    </w:p>
    <w:p w:rsidR="00297791" w:rsidRPr="00297791" w:rsidRDefault="00297791" w:rsidP="00297791">
      <w:pPr>
        <w:ind w:left="705"/>
        <w:rPr>
          <w:rFonts w:ascii="Arial" w:hAnsi="Arial" w:cs="Arial"/>
          <w:sz w:val="22"/>
          <w:szCs w:val="22"/>
          <w:lang w:val="en-GB"/>
        </w:rPr>
      </w:pPr>
      <w:r w:rsidRPr="00297791">
        <w:rPr>
          <w:rFonts w:ascii="Arial" w:hAnsi="Arial" w:cs="Arial"/>
          <w:sz w:val="22"/>
          <w:szCs w:val="22"/>
          <w:lang w:val="en-GB"/>
        </w:rPr>
        <w:t>The Netherlands is still waiting for final clarity about the delimitation of Dutch N2000 sites, which are connected with the Ramsar delimitation but the issue is in progress.</w:t>
      </w:r>
    </w:p>
    <w:p w:rsidR="00297791" w:rsidRPr="00297791" w:rsidRDefault="00297791" w:rsidP="00297791">
      <w:pPr>
        <w:ind w:left="705"/>
        <w:rPr>
          <w:rFonts w:ascii="Arial" w:hAnsi="Arial" w:cs="Arial"/>
          <w:sz w:val="22"/>
          <w:szCs w:val="22"/>
          <w:lang w:val="en-GB"/>
        </w:rPr>
      </w:pPr>
    </w:p>
    <w:p w:rsidR="00297791" w:rsidRPr="00297791" w:rsidRDefault="00297791" w:rsidP="00297791">
      <w:pPr>
        <w:ind w:left="2124" w:hanging="1416"/>
        <w:rPr>
          <w:rFonts w:ascii="Arial" w:hAnsi="Arial" w:cs="Arial"/>
          <w:b/>
          <w:sz w:val="22"/>
          <w:szCs w:val="22"/>
          <w:lang w:val="en-GB"/>
        </w:rPr>
      </w:pPr>
      <w:r w:rsidRPr="00297791">
        <w:rPr>
          <w:rFonts w:ascii="Arial" w:hAnsi="Arial" w:cs="Arial"/>
          <w:b/>
          <w:sz w:val="22"/>
          <w:szCs w:val="22"/>
          <w:lang w:val="en-GB"/>
        </w:rPr>
        <w:t>Proposal:</w:t>
      </w:r>
      <w:r w:rsidRPr="00297791">
        <w:rPr>
          <w:rFonts w:ascii="Arial" w:hAnsi="Arial" w:cs="Arial"/>
          <w:b/>
          <w:sz w:val="22"/>
          <w:szCs w:val="22"/>
          <w:lang w:val="en-GB"/>
        </w:rPr>
        <w:tab/>
        <w:t xml:space="preserve">WSB is invited to note the information </w:t>
      </w:r>
    </w:p>
    <w:p w:rsidR="00443D00" w:rsidRPr="004A0BF7" w:rsidRDefault="00443D00" w:rsidP="00443D00">
      <w:pPr>
        <w:ind w:left="705"/>
        <w:rPr>
          <w:rFonts w:ascii="Arial" w:hAnsi="Arial" w:cs="Arial"/>
          <w:lang w:val="en-GB"/>
        </w:rPr>
      </w:pPr>
    </w:p>
    <w:p w:rsidR="00443D00" w:rsidRPr="00297791" w:rsidRDefault="00443D00" w:rsidP="00443D00">
      <w:pPr>
        <w:ind w:left="705"/>
        <w:rPr>
          <w:rFonts w:ascii="Arial" w:hAnsi="Arial" w:cs="Arial"/>
          <w:b/>
          <w:lang w:val="en-GB"/>
        </w:rPr>
      </w:pPr>
    </w:p>
    <w:p w:rsidR="00443D00" w:rsidRPr="00297791" w:rsidRDefault="00443D00" w:rsidP="00443D00">
      <w:pPr>
        <w:ind w:left="705"/>
        <w:rPr>
          <w:rFonts w:ascii="Arial" w:hAnsi="Arial" w:cs="Arial"/>
          <w:b/>
          <w:lang w:val="en-GB"/>
        </w:rPr>
      </w:pPr>
    </w:p>
    <w:p w:rsidR="00443D00" w:rsidRPr="00FD3BC4" w:rsidRDefault="003250FE" w:rsidP="00FD3BC4">
      <w:pPr>
        <w:pStyle w:val="Listenabsatz"/>
        <w:numPr>
          <w:ilvl w:val="0"/>
          <w:numId w:val="22"/>
        </w:numPr>
        <w:rPr>
          <w:rFonts w:ascii="Arial" w:hAnsi="Arial" w:cs="Arial"/>
          <w:b/>
          <w:lang w:val="en-GB"/>
        </w:rPr>
      </w:pPr>
      <w:r w:rsidRPr="00297791">
        <w:rPr>
          <w:rFonts w:ascii="Arial" w:hAnsi="Arial" w:cs="Arial"/>
          <w:b/>
          <w:lang w:val="en-GB"/>
        </w:rPr>
        <w:t>MONITORING FISHERIES IMPACT</w:t>
      </w:r>
      <w:r w:rsidR="00FD3BC4">
        <w:rPr>
          <w:rFonts w:ascii="Arial" w:hAnsi="Arial" w:cs="Arial"/>
          <w:b/>
          <w:lang w:val="en-GB"/>
        </w:rPr>
        <w:t xml:space="preserve"> </w:t>
      </w:r>
      <w:r w:rsidR="00FD3BC4" w:rsidRPr="00F64B26">
        <w:rPr>
          <w:rFonts w:ascii="Arial" w:hAnsi="Arial" w:cs="Arial"/>
          <w:b/>
          <w:lang w:val="en-GB"/>
        </w:rPr>
        <w:t>IMPACT</w:t>
      </w:r>
      <w:r w:rsidR="00FD3BC4">
        <w:rPr>
          <w:rFonts w:ascii="Arial" w:hAnsi="Arial" w:cs="Arial"/>
          <w:b/>
          <w:lang w:val="en-GB"/>
        </w:rPr>
        <w:t xml:space="preserve"> (UNESCO recommendation Nr. 7/2014)</w:t>
      </w:r>
    </w:p>
    <w:p w:rsidR="003250FE" w:rsidRPr="003250FE" w:rsidRDefault="003250FE" w:rsidP="00AD3322">
      <w:pPr>
        <w:ind w:left="720"/>
        <w:rPr>
          <w:rFonts w:ascii="Arial" w:hAnsi="Arial" w:cs="Arial"/>
          <w:sz w:val="22"/>
          <w:szCs w:val="22"/>
        </w:rPr>
      </w:pPr>
      <w:r w:rsidRPr="003250FE">
        <w:rPr>
          <w:rFonts w:ascii="Arial" w:hAnsi="Arial" w:cs="Arial"/>
          <w:sz w:val="22"/>
          <w:szCs w:val="22"/>
        </w:rPr>
        <w:t>TG-MM inventoried current monitoring that may be relevant for assessing fisheries impact in the Wadden Sea.</w:t>
      </w:r>
    </w:p>
    <w:p w:rsidR="00AD3322" w:rsidRPr="003250FE" w:rsidRDefault="003250FE" w:rsidP="00AD3322">
      <w:pPr>
        <w:ind w:left="720"/>
        <w:rPr>
          <w:rFonts w:ascii="Arial" w:hAnsi="Arial" w:cs="Arial"/>
          <w:sz w:val="22"/>
          <w:szCs w:val="22"/>
        </w:rPr>
      </w:pPr>
      <w:r w:rsidRPr="003250FE">
        <w:rPr>
          <w:rFonts w:ascii="Arial" w:hAnsi="Arial" w:cs="Arial"/>
          <w:sz w:val="22"/>
          <w:szCs w:val="22"/>
        </w:rPr>
        <w:t xml:space="preserve">In  the Dutch Wadden Sea </w:t>
      </w:r>
      <w:r w:rsidR="00AD3322" w:rsidRPr="003250FE">
        <w:rPr>
          <w:rFonts w:ascii="Arial" w:hAnsi="Arial" w:cs="Arial"/>
          <w:sz w:val="22"/>
          <w:szCs w:val="22"/>
        </w:rPr>
        <w:t xml:space="preserve">a lot of relevant monitoring </w:t>
      </w:r>
      <w:r w:rsidR="00FD3BC4">
        <w:rPr>
          <w:rFonts w:ascii="Arial" w:hAnsi="Arial" w:cs="Arial"/>
          <w:sz w:val="22"/>
          <w:szCs w:val="22"/>
        </w:rPr>
        <w:t xml:space="preserve">is </w:t>
      </w:r>
      <w:r w:rsidR="00AD3322" w:rsidRPr="003250FE">
        <w:rPr>
          <w:rFonts w:ascii="Arial" w:hAnsi="Arial" w:cs="Arial"/>
          <w:sz w:val="22"/>
          <w:szCs w:val="22"/>
        </w:rPr>
        <w:t xml:space="preserve">in place. There is also information on fisheries impact contained in EIAs which have to be carried out in the framework of licensing for shrimp and blue mussel fisheries. Other types of fishing are </w:t>
      </w:r>
      <w:r w:rsidRPr="003250FE">
        <w:rPr>
          <w:rFonts w:ascii="Arial" w:hAnsi="Arial" w:cs="Arial"/>
          <w:sz w:val="22"/>
          <w:szCs w:val="22"/>
        </w:rPr>
        <w:t>hardly</w:t>
      </w:r>
      <w:r w:rsidR="00AD3322" w:rsidRPr="003250FE">
        <w:rPr>
          <w:rFonts w:ascii="Arial" w:hAnsi="Arial" w:cs="Arial"/>
          <w:sz w:val="22"/>
          <w:szCs w:val="22"/>
        </w:rPr>
        <w:t xml:space="preserve"> taking place at the moment.</w:t>
      </w:r>
    </w:p>
    <w:p w:rsidR="00AD3322" w:rsidRPr="003250FE" w:rsidRDefault="00AD3322" w:rsidP="00AD3322">
      <w:pPr>
        <w:ind w:left="720"/>
        <w:rPr>
          <w:rFonts w:ascii="Arial" w:hAnsi="Arial" w:cs="Arial"/>
          <w:sz w:val="22"/>
          <w:szCs w:val="22"/>
        </w:rPr>
      </w:pPr>
      <w:r w:rsidRPr="003250FE">
        <w:rPr>
          <w:rFonts w:ascii="Arial" w:hAnsi="Arial" w:cs="Arial"/>
          <w:sz w:val="22"/>
          <w:szCs w:val="22"/>
        </w:rPr>
        <w:t xml:space="preserve">In Germany there are only landing data for shrimp without differentiation between Wadden Sea and North Sea. A recent study of WWF provides information on distribution of shrimping in the Wadden Sea and adjacent North Sea. </w:t>
      </w:r>
    </w:p>
    <w:p w:rsidR="00AD3322" w:rsidRDefault="00AD3322" w:rsidP="00AD3322">
      <w:pPr>
        <w:ind w:left="720"/>
        <w:rPr>
          <w:rFonts w:ascii="Arial" w:hAnsi="Arial" w:cs="Arial"/>
          <w:sz w:val="22"/>
          <w:szCs w:val="22"/>
        </w:rPr>
      </w:pPr>
      <w:r w:rsidRPr="003250FE">
        <w:rPr>
          <w:rFonts w:ascii="Arial" w:hAnsi="Arial" w:cs="Arial"/>
          <w:sz w:val="22"/>
          <w:szCs w:val="22"/>
        </w:rPr>
        <w:t>For mussel fishing black box data are collected by the fisheries administrations. Licenses are generally provided without an EIA, but in the framework of the new mussel agreement in Schleswig-Holstein an impact assessment will be carried out in 2016. Also in Lower-Saxony an impact assessment is planned before finalising the new blue mussel management plan.</w:t>
      </w:r>
    </w:p>
    <w:p w:rsidR="00FD3BC4" w:rsidRPr="003250FE" w:rsidRDefault="00FD3BC4" w:rsidP="00AD3322">
      <w:pPr>
        <w:ind w:left="720"/>
        <w:rPr>
          <w:rFonts w:ascii="Arial" w:hAnsi="Arial" w:cs="Arial"/>
          <w:sz w:val="22"/>
          <w:szCs w:val="22"/>
        </w:rPr>
      </w:pPr>
      <w:r>
        <w:rPr>
          <w:rFonts w:ascii="Arial" w:hAnsi="Arial" w:cs="Arial"/>
          <w:sz w:val="22"/>
          <w:szCs w:val="22"/>
        </w:rPr>
        <w:t>Seafloor mapping is ongoing but not yet covering the whole area of the German Wadden Sea National Parks.</w:t>
      </w:r>
    </w:p>
    <w:p w:rsidR="00AD3322" w:rsidRPr="003250FE" w:rsidRDefault="00AD3322" w:rsidP="00AD3322">
      <w:pPr>
        <w:ind w:left="720"/>
        <w:rPr>
          <w:rFonts w:ascii="Arial" w:hAnsi="Arial" w:cs="Arial"/>
          <w:sz w:val="22"/>
          <w:szCs w:val="22"/>
        </w:rPr>
      </w:pPr>
      <w:r w:rsidRPr="003250FE">
        <w:rPr>
          <w:rFonts w:ascii="Arial" w:hAnsi="Arial" w:cs="Arial"/>
          <w:sz w:val="22"/>
          <w:szCs w:val="22"/>
        </w:rPr>
        <w:t>In Denmark there is little fisheries. It is unclear how seafloor integrity (MSFD) will be monitored. Eelgrass and mussel beds are monitored along a few transects.</w:t>
      </w:r>
    </w:p>
    <w:p w:rsidR="00AD3322" w:rsidRPr="003250FE" w:rsidRDefault="00AD3322" w:rsidP="00AD3322">
      <w:pPr>
        <w:ind w:left="720"/>
        <w:rPr>
          <w:rFonts w:ascii="Arial" w:hAnsi="Arial" w:cs="Arial"/>
          <w:sz w:val="22"/>
          <w:szCs w:val="22"/>
        </w:rPr>
      </w:pPr>
      <w:r w:rsidRPr="003250FE">
        <w:rPr>
          <w:rFonts w:ascii="Arial" w:hAnsi="Arial" w:cs="Arial"/>
          <w:sz w:val="22"/>
          <w:szCs w:val="22"/>
        </w:rPr>
        <w:lastRenderedPageBreak/>
        <w:t>Within OSPAR, work is ongoing on developing an MSFD indicator for seafloor integrity. ICES has pre-analysed surface abrasion as a measure for fisheries impact on biodiversity.</w:t>
      </w:r>
    </w:p>
    <w:p w:rsidR="00AD3322" w:rsidRPr="003250FE" w:rsidRDefault="003250FE" w:rsidP="00AD3322">
      <w:pPr>
        <w:ind w:left="720"/>
        <w:rPr>
          <w:rFonts w:ascii="Arial" w:hAnsi="Arial" w:cs="Arial"/>
          <w:sz w:val="22"/>
          <w:szCs w:val="22"/>
        </w:rPr>
      </w:pPr>
      <w:r w:rsidRPr="003250FE">
        <w:rPr>
          <w:rFonts w:ascii="Arial" w:hAnsi="Arial" w:cs="Arial"/>
          <w:sz w:val="22"/>
          <w:szCs w:val="22"/>
        </w:rPr>
        <w:t>TG-MM</w:t>
      </w:r>
      <w:r w:rsidR="00AD3322" w:rsidRPr="003250FE">
        <w:rPr>
          <w:rFonts w:ascii="Arial" w:hAnsi="Arial" w:cs="Arial"/>
          <w:sz w:val="22"/>
          <w:szCs w:val="22"/>
        </w:rPr>
        <w:t xml:space="preserve"> concluded that there is currently no monitoring of damages to the seafloor (in particular the intertidal) by fisheries and that assessment of fisheries impact can only be done indirectly. There is also little monitoring of fisheries bycatch.</w:t>
      </w:r>
    </w:p>
    <w:p w:rsidR="00AD3322" w:rsidRPr="003250FE" w:rsidRDefault="00AD3322" w:rsidP="00AD3322">
      <w:pPr>
        <w:ind w:left="720"/>
        <w:rPr>
          <w:rFonts w:ascii="Arial" w:hAnsi="Arial" w:cs="Arial"/>
          <w:sz w:val="22"/>
          <w:szCs w:val="22"/>
        </w:rPr>
      </w:pPr>
      <w:r w:rsidRPr="003250FE">
        <w:rPr>
          <w:rFonts w:ascii="Arial" w:hAnsi="Arial" w:cs="Arial"/>
          <w:sz w:val="22"/>
          <w:szCs w:val="22"/>
        </w:rPr>
        <w:t>TG-MM therefore saw two possible approaches to meeting the UNESCO request:</w:t>
      </w:r>
    </w:p>
    <w:p w:rsidR="003250FE" w:rsidRPr="003250FE" w:rsidRDefault="003250FE" w:rsidP="00AD3322">
      <w:pPr>
        <w:ind w:left="720"/>
        <w:rPr>
          <w:rFonts w:ascii="Arial" w:hAnsi="Arial" w:cs="Arial"/>
          <w:sz w:val="22"/>
          <w:szCs w:val="22"/>
        </w:rPr>
      </w:pPr>
    </w:p>
    <w:p w:rsidR="00AD3322" w:rsidRPr="003250FE" w:rsidRDefault="00AD3322" w:rsidP="00AD3322">
      <w:pPr>
        <w:numPr>
          <w:ilvl w:val="0"/>
          <w:numId w:val="31"/>
        </w:numPr>
        <w:rPr>
          <w:rFonts w:ascii="Arial" w:hAnsi="Arial" w:cs="Arial"/>
          <w:sz w:val="22"/>
          <w:szCs w:val="22"/>
        </w:rPr>
      </w:pPr>
      <w:r w:rsidRPr="003250FE">
        <w:rPr>
          <w:rFonts w:ascii="Arial" w:hAnsi="Arial" w:cs="Arial"/>
          <w:sz w:val="22"/>
          <w:szCs w:val="22"/>
        </w:rPr>
        <w:t>To use all the available material, in particular EIAs, to present a generalised overview of fisheries impact in the Wadden Sea;</w:t>
      </w:r>
    </w:p>
    <w:p w:rsidR="00AD3322" w:rsidRPr="003250FE" w:rsidRDefault="00AD3322" w:rsidP="00AD3322">
      <w:pPr>
        <w:numPr>
          <w:ilvl w:val="0"/>
          <w:numId w:val="31"/>
        </w:numPr>
        <w:rPr>
          <w:rFonts w:ascii="Arial" w:hAnsi="Arial" w:cs="Arial"/>
          <w:sz w:val="22"/>
          <w:szCs w:val="22"/>
        </w:rPr>
      </w:pPr>
      <w:r w:rsidRPr="003250FE">
        <w:rPr>
          <w:rFonts w:ascii="Arial" w:hAnsi="Arial" w:cs="Arial"/>
          <w:sz w:val="22"/>
          <w:szCs w:val="22"/>
        </w:rPr>
        <w:t>To extend monitoring to the subtidal and to connect it with data on fishing sites, including OSPAR/ICES data.</w:t>
      </w:r>
    </w:p>
    <w:p w:rsidR="00AD3322" w:rsidRPr="003250FE" w:rsidRDefault="00AD3322" w:rsidP="00443D00">
      <w:pPr>
        <w:keepNext/>
        <w:ind w:left="705"/>
        <w:rPr>
          <w:rFonts w:ascii="Arial" w:hAnsi="Arial" w:cs="Arial"/>
          <w:sz w:val="22"/>
          <w:szCs w:val="22"/>
        </w:rPr>
      </w:pPr>
    </w:p>
    <w:p w:rsidR="003250FE" w:rsidRPr="003250FE" w:rsidRDefault="003250FE" w:rsidP="003250FE">
      <w:pPr>
        <w:ind w:left="2124" w:hanging="1416"/>
        <w:rPr>
          <w:rFonts w:ascii="Arial" w:hAnsi="Arial" w:cs="Arial"/>
          <w:b/>
          <w:sz w:val="22"/>
          <w:szCs w:val="22"/>
          <w:lang w:val="en-GB"/>
        </w:rPr>
      </w:pPr>
      <w:r w:rsidRPr="003250FE">
        <w:rPr>
          <w:rFonts w:ascii="Arial" w:hAnsi="Arial" w:cs="Arial"/>
          <w:b/>
          <w:sz w:val="22"/>
          <w:szCs w:val="22"/>
          <w:lang w:val="en-GB"/>
        </w:rPr>
        <w:t>Proposal:</w:t>
      </w:r>
      <w:r w:rsidRPr="003250FE">
        <w:rPr>
          <w:rFonts w:ascii="Arial" w:hAnsi="Arial" w:cs="Arial"/>
          <w:b/>
          <w:sz w:val="22"/>
          <w:szCs w:val="22"/>
          <w:lang w:val="en-GB"/>
        </w:rPr>
        <w:tab/>
        <w:t>WSB is invited to decide on the approach to be followed</w:t>
      </w:r>
    </w:p>
    <w:p w:rsidR="00AD3322" w:rsidRDefault="00AD3322" w:rsidP="00443D00">
      <w:pPr>
        <w:keepNext/>
        <w:ind w:left="705"/>
        <w:rPr>
          <w:rFonts w:ascii="Arial" w:hAnsi="Arial" w:cs="Arial"/>
          <w:sz w:val="22"/>
          <w:szCs w:val="22"/>
          <w:lang w:val="en-GB"/>
        </w:rPr>
      </w:pPr>
    </w:p>
    <w:p w:rsidR="00443D00" w:rsidRPr="004A0BF7" w:rsidRDefault="00443D00" w:rsidP="00443D00">
      <w:pPr>
        <w:keepNext/>
        <w:ind w:left="705"/>
        <w:rPr>
          <w:rFonts w:ascii="Arial" w:hAnsi="Arial" w:cs="Arial"/>
          <w:sz w:val="22"/>
          <w:szCs w:val="22"/>
          <w:lang w:val="en-GB"/>
        </w:rPr>
      </w:pPr>
    </w:p>
    <w:p w:rsidR="00443D00" w:rsidRPr="004A0BF7" w:rsidRDefault="00443D00" w:rsidP="00443D00">
      <w:pPr>
        <w:keepNext/>
        <w:ind w:left="705"/>
        <w:rPr>
          <w:rFonts w:ascii="Arial" w:hAnsi="Arial" w:cs="Arial"/>
          <w:sz w:val="22"/>
          <w:szCs w:val="22"/>
          <w:lang w:val="en-GB"/>
        </w:rPr>
      </w:pPr>
    </w:p>
    <w:p w:rsidR="00443D00" w:rsidRPr="004A0BF7" w:rsidRDefault="00443D00" w:rsidP="00443D00">
      <w:pPr>
        <w:keepNext/>
        <w:ind w:left="705"/>
        <w:rPr>
          <w:rFonts w:ascii="Arial" w:hAnsi="Arial" w:cs="Arial"/>
          <w:b/>
          <w:sz w:val="22"/>
          <w:szCs w:val="22"/>
          <w:lang w:val="en-GB"/>
        </w:rPr>
      </w:pPr>
    </w:p>
    <w:p w:rsidR="00AD3322" w:rsidRPr="00FD3BC4" w:rsidRDefault="00AD3322" w:rsidP="00FD3BC4">
      <w:pPr>
        <w:pStyle w:val="Listenabsatz"/>
        <w:keepNext/>
        <w:numPr>
          <w:ilvl w:val="0"/>
          <w:numId w:val="22"/>
        </w:numPr>
        <w:rPr>
          <w:rFonts w:ascii="Arial" w:hAnsi="Arial" w:cs="Arial"/>
          <w:b/>
          <w:lang w:val="en-GB"/>
        </w:rPr>
      </w:pPr>
      <w:r>
        <w:rPr>
          <w:rFonts w:ascii="Arial" w:hAnsi="Arial" w:cs="Arial"/>
          <w:b/>
          <w:lang w:val="en-GB"/>
        </w:rPr>
        <w:t>FISHERIES INTERTIDAL</w:t>
      </w:r>
      <w:bookmarkStart w:id="0" w:name="_GoBack"/>
      <w:bookmarkEnd w:id="0"/>
    </w:p>
    <w:p w:rsidR="00AD3322" w:rsidRPr="00FD3BC4" w:rsidRDefault="003250FE" w:rsidP="00FD3BC4">
      <w:pPr>
        <w:ind w:left="720"/>
        <w:rPr>
          <w:rFonts w:ascii="Arial" w:hAnsi="Arial" w:cs="Arial"/>
          <w:sz w:val="22"/>
          <w:szCs w:val="22"/>
        </w:rPr>
      </w:pPr>
      <w:r w:rsidRPr="00FD3BC4">
        <w:rPr>
          <w:rFonts w:ascii="Arial" w:hAnsi="Arial" w:cs="Arial"/>
          <w:sz w:val="22"/>
          <w:szCs w:val="22"/>
        </w:rPr>
        <w:t xml:space="preserve">WSB-14 had requested TG-MM to have a closer look at impacts of fisheries in the intertidal, in particular how to judge topical developments. </w:t>
      </w:r>
      <w:r w:rsidR="00AD3322" w:rsidRPr="00FD3BC4">
        <w:rPr>
          <w:rFonts w:ascii="Arial" w:hAnsi="Arial" w:cs="Arial"/>
          <w:sz w:val="22"/>
          <w:szCs w:val="22"/>
        </w:rPr>
        <w:t xml:space="preserve">TG-MM acknowledged that judging the developments also depended on the reference used.  It was agreed to prepare an overview of developments according to topic and to compare this with the contents of the WSP2010. This could have a signal function, although most TG-MM members were of the opinion that giving an (alarm) signal is </w:t>
      </w:r>
      <w:r w:rsidR="00FD3BC4" w:rsidRPr="00FD3BC4">
        <w:rPr>
          <w:rFonts w:ascii="Arial" w:hAnsi="Arial" w:cs="Arial"/>
          <w:sz w:val="22"/>
          <w:szCs w:val="22"/>
        </w:rPr>
        <w:t>currently</w:t>
      </w:r>
      <w:r w:rsidR="00AD3322" w:rsidRPr="00FD3BC4">
        <w:rPr>
          <w:rFonts w:ascii="Arial" w:hAnsi="Arial" w:cs="Arial"/>
          <w:sz w:val="22"/>
          <w:szCs w:val="22"/>
        </w:rPr>
        <w:t xml:space="preserve"> not necessary.</w:t>
      </w:r>
    </w:p>
    <w:p w:rsidR="00AD3322" w:rsidRPr="003250FE" w:rsidRDefault="00AD3322" w:rsidP="003250FE">
      <w:pPr>
        <w:rPr>
          <w:rFonts w:ascii="Arial" w:hAnsi="Arial" w:cs="Arial"/>
          <w:lang w:val="en-GB"/>
        </w:rPr>
      </w:pPr>
    </w:p>
    <w:p w:rsidR="00AD3322" w:rsidRPr="00AD3322" w:rsidRDefault="00AD3322" w:rsidP="00AD3322">
      <w:pPr>
        <w:pStyle w:val="Listenabsatz"/>
        <w:rPr>
          <w:rFonts w:ascii="Arial" w:hAnsi="Arial" w:cs="Arial"/>
          <w:b/>
          <w:lang w:val="en-GB"/>
        </w:rPr>
      </w:pPr>
      <w:r>
        <w:rPr>
          <w:rFonts w:ascii="Arial" w:hAnsi="Arial" w:cs="Arial"/>
          <w:b/>
          <w:lang w:val="en-GB"/>
        </w:rPr>
        <w:t>Pr</w:t>
      </w:r>
      <w:r w:rsidRPr="00AD3322">
        <w:rPr>
          <w:rFonts w:ascii="Arial" w:hAnsi="Arial" w:cs="Arial"/>
          <w:b/>
          <w:lang w:val="en-GB"/>
        </w:rPr>
        <w:t>oposal:</w:t>
      </w:r>
      <w:r w:rsidRPr="00AD3322">
        <w:rPr>
          <w:rFonts w:ascii="Arial" w:hAnsi="Arial" w:cs="Arial"/>
          <w:b/>
          <w:lang w:val="en-GB"/>
        </w:rPr>
        <w:tab/>
        <w:t xml:space="preserve">WSB is invited to </w:t>
      </w:r>
      <w:r w:rsidR="00133439">
        <w:rPr>
          <w:rFonts w:ascii="Arial" w:hAnsi="Arial" w:cs="Arial"/>
          <w:b/>
          <w:lang w:val="en-GB"/>
        </w:rPr>
        <w:t>endorse the approach</w:t>
      </w:r>
    </w:p>
    <w:p w:rsidR="00443D00" w:rsidRPr="004A0BF7" w:rsidRDefault="00443D00" w:rsidP="00443D00">
      <w:pPr>
        <w:keepNext/>
        <w:ind w:left="705"/>
        <w:rPr>
          <w:rFonts w:ascii="Arial" w:hAnsi="Arial" w:cs="Arial"/>
          <w:sz w:val="22"/>
          <w:szCs w:val="22"/>
          <w:lang w:val="en-GB"/>
        </w:rPr>
      </w:pPr>
    </w:p>
    <w:p w:rsidR="00443D00" w:rsidRPr="004A0BF7" w:rsidRDefault="00443D00" w:rsidP="00443D00">
      <w:pPr>
        <w:ind w:left="2124" w:hanging="1416"/>
        <w:rPr>
          <w:rFonts w:ascii="Arial" w:hAnsi="Arial" w:cs="Arial"/>
          <w:b/>
          <w:sz w:val="22"/>
          <w:szCs w:val="22"/>
          <w:lang w:val="en-GB"/>
        </w:rPr>
      </w:pPr>
    </w:p>
    <w:p w:rsidR="00443D00" w:rsidRPr="00297791" w:rsidRDefault="00443D00" w:rsidP="002276C5">
      <w:pPr>
        <w:keepNext/>
        <w:ind w:left="705" w:hanging="705"/>
        <w:rPr>
          <w:rFonts w:ascii="Arial" w:hAnsi="Arial" w:cs="Arial"/>
          <w:b/>
          <w:sz w:val="22"/>
          <w:szCs w:val="22"/>
          <w:lang w:val="en-GB"/>
        </w:rPr>
      </w:pPr>
      <w:r w:rsidRPr="004A0BF7">
        <w:rPr>
          <w:rFonts w:ascii="Arial" w:hAnsi="Arial" w:cs="Arial"/>
          <w:sz w:val="22"/>
          <w:szCs w:val="22"/>
          <w:lang w:val="en-GB"/>
        </w:rPr>
        <w:br w:type="page"/>
      </w:r>
      <w:r w:rsidRPr="00297791">
        <w:rPr>
          <w:rFonts w:ascii="Arial" w:hAnsi="Arial" w:cs="Arial"/>
          <w:b/>
          <w:sz w:val="22"/>
          <w:szCs w:val="22"/>
          <w:lang w:val="en-GB"/>
        </w:rPr>
        <w:lastRenderedPageBreak/>
        <w:t>ANNEX 1</w:t>
      </w:r>
      <w:r w:rsidR="00297791">
        <w:rPr>
          <w:rFonts w:ascii="Arial" w:hAnsi="Arial" w:cs="Arial"/>
          <w:b/>
          <w:sz w:val="22"/>
          <w:szCs w:val="22"/>
          <w:lang w:val="en-GB"/>
        </w:rPr>
        <w:t>. Trilateral Research Agenda</w:t>
      </w:r>
    </w:p>
    <w:p w:rsidR="00300CD6" w:rsidRPr="00297791" w:rsidRDefault="00300CD6" w:rsidP="00443D00">
      <w:pPr>
        <w:keepNext/>
        <w:ind w:left="705"/>
        <w:rPr>
          <w:rFonts w:ascii="Arial" w:hAnsi="Arial" w:cs="Arial"/>
          <w:b/>
          <w:sz w:val="22"/>
          <w:szCs w:val="22"/>
          <w:lang w:val="en-GB"/>
        </w:rPr>
      </w:pPr>
    </w:p>
    <w:p w:rsidR="00300CD6" w:rsidRPr="00297791" w:rsidRDefault="00297791" w:rsidP="002276C5">
      <w:pPr>
        <w:keepNext/>
        <w:rPr>
          <w:rFonts w:ascii="Arial" w:hAnsi="Arial" w:cs="Arial"/>
          <w:b/>
          <w:sz w:val="22"/>
          <w:szCs w:val="22"/>
          <w:lang w:val="en-GB"/>
        </w:rPr>
      </w:pPr>
      <w:r>
        <w:rPr>
          <w:rFonts w:ascii="Arial" w:hAnsi="Arial" w:cs="Arial"/>
          <w:b/>
          <w:sz w:val="22"/>
          <w:szCs w:val="22"/>
          <w:lang w:val="en-GB"/>
        </w:rPr>
        <w:t xml:space="preserve">1. </w:t>
      </w:r>
      <w:r w:rsidR="00300CD6" w:rsidRPr="00297791">
        <w:rPr>
          <w:rFonts w:ascii="Arial" w:hAnsi="Arial" w:cs="Arial"/>
          <w:b/>
          <w:sz w:val="22"/>
          <w:szCs w:val="22"/>
          <w:lang w:val="en-GB"/>
        </w:rPr>
        <w:t>Researchers, selected for preparing proposals for themes for a trilateral research agenda</w:t>
      </w:r>
    </w:p>
    <w:p w:rsidR="00443D00" w:rsidRPr="00297791" w:rsidRDefault="00443D00" w:rsidP="00443D00">
      <w:pPr>
        <w:keepNext/>
        <w:ind w:left="705"/>
        <w:rPr>
          <w:rFonts w:ascii="Arial" w:hAnsi="Arial" w:cs="Arial"/>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675"/>
      </w:tblGrid>
      <w:tr w:rsidR="00300CD6" w:rsidRPr="00297791" w:rsidTr="00AB7DD4">
        <w:tc>
          <w:tcPr>
            <w:tcW w:w="3096" w:type="dxa"/>
            <w:shd w:val="clear" w:color="auto" w:fill="auto"/>
          </w:tcPr>
          <w:p w:rsidR="00300CD6" w:rsidRPr="00297791" w:rsidRDefault="00300CD6" w:rsidP="00AB7DD4">
            <w:pPr>
              <w:rPr>
                <w:rFonts w:ascii="Arial" w:hAnsi="Arial" w:cs="Arial"/>
                <w:b/>
                <w:sz w:val="22"/>
                <w:szCs w:val="22"/>
              </w:rPr>
            </w:pPr>
            <w:r w:rsidRPr="00297791">
              <w:rPr>
                <w:rFonts w:ascii="Arial" w:hAnsi="Arial" w:cs="Arial"/>
                <w:b/>
                <w:sz w:val="22"/>
                <w:szCs w:val="22"/>
              </w:rPr>
              <w:t>Main category</w:t>
            </w:r>
          </w:p>
        </w:tc>
        <w:tc>
          <w:tcPr>
            <w:tcW w:w="3675" w:type="dxa"/>
            <w:shd w:val="clear" w:color="auto" w:fill="auto"/>
          </w:tcPr>
          <w:p w:rsidR="00300CD6" w:rsidRPr="00297791" w:rsidRDefault="00300CD6" w:rsidP="00AB7DD4">
            <w:pPr>
              <w:rPr>
                <w:rFonts w:ascii="Arial" w:hAnsi="Arial" w:cs="Arial"/>
                <w:b/>
                <w:sz w:val="22"/>
                <w:szCs w:val="22"/>
              </w:rPr>
            </w:pPr>
            <w:r w:rsidRPr="00297791">
              <w:rPr>
                <w:rFonts w:ascii="Arial" w:hAnsi="Arial" w:cs="Arial"/>
                <w:b/>
                <w:sz w:val="22"/>
                <w:szCs w:val="22"/>
              </w:rPr>
              <w:t>Researcher</w:t>
            </w:r>
            <w:r w:rsidR="00297791">
              <w:rPr>
                <w:rFonts w:ascii="Arial" w:hAnsi="Arial" w:cs="Arial"/>
                <w:b/>
                <w:sz w:val="22"/>
                <w:szCs w:val="22"/>
              </w:rPr>
              <w:t xml:space="preserve"> Subgroups</w:t>
            </w:r>
            <w:r w:rsidRPr="00297791">
              <w:rPr>
                <w:rFonts w:ascii="Arial" w:hAnsi="Arial" w:cs="Arial"/>
                <w:b/>
                <w:sz w:val="22"/>
                <w:szCs w:val="22"/>
              </w:rPr>
              <w:t xml:space="preserve"> </w:t>
            </w:r>
          </w:p>
          <w:p w:rsidR="00300CD6" w:rsidRPr="00297791" w:rsidRDefault="00300CD6" w:rsidP="00AB7DD4">
            <w:pPr>
              <w:rPr>
                <w:rFonts w:ascii="Arial" w:hAnsi="Arial" w:cs="Arial"/>
                <w:b/>
                <w:sz w:val="22"/>
                <w:szCs w:val="22"/>
              </w:rPr>
            </w:pPr>
            <w:r w:rsidRPr="00297791">
              <w:rPr>
                <w:rFonts w:ascii="Arial" w:hAnsi="Arial" w:cs="Arial"/>
                <w:sz w:val="22"/>
                <w:szCs w:val="22"/>
              </w:rPr>
              <w:t>(in bold, chairperson of the group)</w:t>
            </w:r>
          </w:p>
        </w:tc>
      </w:tr>
      <w:tr w:rsidR="00300CD6" w:rsidRPr="00297791" w:rsidTr="00AB7DD4">
        <w:tc>
          <w:tcPr>
            <w:tcW w:w="3096" w:type="dxa"/>
            <w:shd w:val="clear" w:color="auto" w:fill="auto"/>
          </w:tcPr>
          <w:p w:rsidR="00300CD6" w:rsidRPr="00297791" w:rsidRDefault="00300CD6" w:rsidP="00AB7DD4">
            <w:pPr>
              <w:rPr>
                <w:rFonts w:ascii="Arial" w:hAnsi="Arial" w:cs="Arial"/>
                <w:sz w:val="22"/>
                <w:szCs w:val="22"/>
              </w:rPr>
            </w:pPr>
            <w:r w:rsidRPr="00297791">
              <w:rPr>
                <w:rFonts w:ascii="Arial" w:hAnsi="Arial" w:cs="Arial"/>
                <w:sz w:val="22"/>
                <w:szCs w:val="22"/>
              </w:rPr>
              <w:t>1. Geosciences</w:t>
            </w:r>
          </w:p>
        </w:tc>
        <w:tc>
          <w:tcPr>
            <w:tcW w:w="3675" w:type="dxa"/>
            <w:shd w:val="clear" w:color="auto" w:fill="auto"/>
          </w:tcPr>
          <w:p w:rsidR="00300CD6" w:rsidRPr="00297791" w:rsidRDefault="00300CD6" w:rsidP="00AB7DD4">
            <w:pPr>
              <w:rPr>
                <w:rFonts w:ascii="Arial" w:hAnsi="Arial" w:cs="Arial"/>
                <w:b/>
                <w:sz w:val="22"/>
                <w:szCs w:val="22"/>
              </w:rPr>
            </w:pPr>
            <w:r w:rsidRPr="00297791">
              <w:rPr>
                <w:rFonts w:ascii="Arial" w:hAnsi="Arial" w:cs="Arial"/>
                <w:b/>
                <w:sz w:val="22"/>
                <w:szCs w:val="22"/>
              </w:rPr>
              <w:t xml:space="preserve">Jesper Bartholdy </w:t>
            </w:r>
          </w:p>
        </w:tc>
      </w:tr>
      <w:tr w:rsidR="00300CD6" w:rsidRPr="00297791" w:rsidTr="00AB7DD4">
        <w:tc>
          <w:tcPr>
            <w:tcW w:w="3096" w:type="dxa"/>
            <w:shd w:val="clear" w:color="auto" w:fill="auto"/>
          </w:tcPr>
          <w:p w:rsidR="00300CD6" w:rsidRPr="00297791" w:rsidRDefault="00300CD6" w:rsidP="00AB7DD4">
            <w:pPr>
              <w:rPr>
                <w:rFonts w:ascii="Arial" w:hAnsi="Arial" w:cs="Arial"/>
                <w:sz w:val="22"/>
                <w:szCs w:val="22"/>
              </w:rPr>
            </w:pPr>
          </w:p>
        </w:tc>
        <w:tc>
          <w:tcPr>
            <w:tcW w:w="3675" w:type="dxa"/>
            <w:shd w:val="clear" w:color="auto" w:fill="auto"/>
          </w:tcPr>
          <w:p w:rsidR="00300CD6" w:rsidRPr="00297791" w:rsidRDefault="00300CD6" w:rsidP="00AB7DD4">
            <w:pPr>
              <w:rPr>
                <w:rFonts w:ascii="Arial" w:hAnsi="Arial" w:cs="Arial"/>
                <w:sz w:val="22"/>
                <w:szCs w:val="22"/>
              </w:rPr>
            </w:pPr>
            <w:r w:rsidRPr="00297791">
              <w:rPr>
                <w:rFonts w:ascii="Arial" w:hAnsi="Arial" w:cs="Arial"/>
                <w:sz w:val="22"/>
                <w:szCs w:val="22"/>
              </w:rPr>
              <w:t>Alexander Bartholomä</w:t>
            </w:r>
          </w:p>
        </w:tc>
      </w:tr>
      <w:tr w:rsidR="00300CD6" w:rsidRPr="00297791" w:rsidTr="00AB7DD4">
        <w:tc>
          <w:tcPr>
            <w:tcW w:w="3096" w:type="dxa"/>
            <w:shd w:val="clear" w:color="auto" w:fill="auto"/>
          </w:tcPr>
          <w:p w:rsidR="00300CD6" w:rsidRPr="00297791" w:rsidRDefault="00300CD6" w:rsidP="00AB7DD4">
            <w:pPr>
              <w:rPr>
                <w:rFonts w:ascii="Arial" w:hAnsi="Arial" w:cs="Arial"/>
                <w:sz w:val="22"/>
                <w:szCs w:val="22"/>
              </w:rPr>
            </w:pPr>
          </w:p>
        </w:tc>
        <w:tc>
          <w:tcPr>
            <w:tcW w:w="3675" w:type="dxa"/>
            <w:shd w:val="clear" w:color="auto" w:fill="auto"/>
          </w:tcPr>
          <w:p w:rsidR="00300CD6" w:rsidRPr="00297791" w:rsidRDefault="00300CD6" w:rsidP="00AB7DD4">
            <w:pPr>
              <w:rPr>
                <w:rFonts w:ascii="Arial" w:hAnsi="Arial" w:cs="Arial"/>
                <w:sz w:val="22"/>
                <w:szCs w:val="22"/>
              </w:rPr>
            </w:pPr>
            <w:r w:rsidRPr="00297791">
              <w:rPr>
                <w:rFonts w:ascii="Arial" w:hAnsi="Arial" w:cs="Arial"/>
                <w:sz w:val="22"/>
                <w:szCs w:val="22"/>
              </w:rPr>
              <w:t>Hessel Speelman</w:t>
            </w:r>
          </w:p>
        </w:tc>
      </w:tr>
      <w:tr w:rsidR="00300CD6" w:rsidRPr="00297791" w:rsidTr="00AB7DD4">
        <w:tc>
          <w:tcPr>
            <w:tcW w:w="3096" w:type="dxa"/>
            <w:shd w:val="clear" w:color="auto" w:fill="auto"/>
          </w:tcPr>
          <w:p w:rsidR="00300CD6" w:rsidRPr="00297791" w:rsidRDefault="00300CD6" w:rsidP="00AB7DD4">
            <w:pPr>
              <w:rPr>
                <w:rFonts w:ascii="Arial" w:hAnsi="Arial" w:cs="Arial"/>
                <w:sz w:val="22"/>
                <w:szCs w:val="22"/>
              </w:rPr>
            </w:pPr>
            <w:r w:rsidRPr="00297791">
              <w:rPr>
                <w:rFonts w:ascii="Arial" w:hAnsi="Arial" w:cs="Arial"/>
                <w:sz w:val="22"/>
                <w:szCs w:val="22"/>
              </w:rPr>
              <w:t>2. Ecology</w:t>
            </w:r>
          </w:p>
        </w:tc>
        <w:tc>
          <w:tcPr>
            <w:tcW w:w="3675" w:type="dxa"/>
            <w:shd w:val="clear" w:color="auto" w:fill="auto"/>
          </w:tcPr>
          <w:p w:rsidR="00300CD6" w:rsidRPr="00297791" w:rsidRDefault="00300CD6" w:rsidP="00AB7DD4">
            <w:pPr>
              <w:rPr>
                <w:rFonts w:ascii="Arial" w:hAnsi="Arial" w:cs="Arial"/>
                <w:sz w:val="22"/>
                <w:szCs w:val="22"/>
                <w:lang w:val="nl-NL"/>
              </w:rPr>
            </w:pPr>
            <w:r w:rsidRPr="00297791">
              <w:rPr>
                <w:rFonts w:ascii="Arial" w:hAnsi="Arial" w:cs="Arial"/>
                <w:sz w:val="22"/>
                <w:szCs w:val="22"/>
                <w:lang w:val="nl-NL"/>
              </w:rPr>
              <w:t>Karsten Laursen</w:t>
            </w:r>
          </w:p>
        </w:tc>
      </w:tr>
      <w:tr w:rsidR="00300CD6" w:rsidRPr="00297791" w:rsidTr="00AB7DD4">
        <w:tc>
          <w:tcPr>
            <w:tcW w:w="3096" w:type="dxa"/>
            <w:shd w:val="clear" w:color="auto" w:fill="auto"/>
          </w:tcPr>
          <w:p w:rsidR="00300CD6" w:rsidRPr="00297791" w:rsidRDefault="00300CD6" w:rsidP="00AB7DD4">
            <w:pPr>
              <w:rPr>
                <w:rFonts w:ascii="Arial" w:hAnsi="Arial" w:cs="Arial"/>
                <w:sz w:val="22"/>
                <w:szCs w:val="22"/>
              </w:rPr>
            </w:pPr>
          </w:p>
        </w:tc>
        <w:tc>
          <w:tcPr>
            <w:tcW w:w="3675" w:type="dxa"/>
            <w:shd w:val="clear" w:color="auto" w:fill="auto"/>
          </w:tcPr>
          <w:p w:rsidR="00300CD6" w:rsidRPr="00297791" w:rsidRDefault="00300CD6" w:rsidP="00AB7DD4">
            <w:pPr>
              <w:rPr>
                <w:rFonts w:ascii="Arial" w:hAnsi="Arial" w:cs="Arial"/>
                <w:sz w:val="22"/>
                <w:szCs w:val="22"/>
                <w:lang w:val="nl-NL"/>
              </w:rPr>
            </w:pPr>
            <w:r w:rsidRPr="00297791">
              <w:rPr>
                <w:rFonts w:ascii="Arial" w:hAnsi="Arial" w:cs="Arial"/>
                <w:sz w:val="22"/>
                <w:szCs w:val="22"/>
                <w:lang w:val="nl-NL"/>
              </w:rPr>
              <w:t>Christian Buschbaum</w:t>
            </w:r>
          </w:p>
        </w:tc>
      </w:tr>
      <w:tr w:rsidR="00300CD6" w:rsidRPr="00297791" w:rsidTr="00AB7DD4">
        <w:tc>
          <w:tcPr>
            <w:tcW w:w="3096" w:type="dxa"/>
            <w:shd w:val="clear" w:color="auto" w:fill="auto"/>
          </w:tcPr>
          <w:p w:rsidR="00300CD6" w:rsidRPr="00297791" w:rsidRDefault="00300CD6" w:rsidP="00AB7DD4">
            <w:pPr>
              <w:rPr>
                <w:rFonts w:ascii="Arial" w:hAnsi="Arial" w:cs="Arial"/>
                <w:sz w:val="22"/>
                <w:szCs w:val="22"/>
              </w:rPr>
            </w:pPr>
          </w:p>
        </w:tc>
        <w:tc>
          <w:tcPr>
            <w:tcW w:w="3675" w:type="dxa"/>
            <w:shd w:val="clear" w:color="auto" w:fill="auto"/>
          </w:tcPr>
          <w:p w:rsidR="00300CD6" w:rsidRPr="00297791" w:rsidRDefault="00300CD6" w:rsidP="00AB7DD4">
            <w:pPr>
              <w:rPr>
                <w:rFonts w:ascii="Arial" w:hAnsi="Arial" w:cs="Arial"/>
                <w:b/>
                <w:sz w:val="22"/>
                <w:szCs w:val="22"/>
              </w:rPr>
            </w:pPr>
            <w:r w:rsidRPr="00297791">
              <w:rPr>
                <w:rFonts w:ascii="Arial" w:hAnsi="Arial" w:cs="Arial"/>
                <w:b/>
                <w:sz w:val="22"/>
                <w:szCs w:val="22"/>
              </w:rPr>
              <w:t>Katja Phillippart</w:t>
            </w:r>
          </w:p>
        </w:tc>
      </w:tr>
      <w:tr w:rsidR="00300CD6" w:rsidRPr="00297791" w:rsidTr="00AB7DD4">
        <w:tc>
          <w:tcPr>
            <w:tcW w:w="3096" w:type="dxa"/>
            <w:shd w:val="clear" w:color="auto" w:fill="auto"/>
          </w:tcPr>
          <w:p w:rsidR="00300CD6" w:rsidRPr="00297791" w:rsidRDefault="00300CD6" w:rsidP="00AB7DD4">
            <w:pPr>
              <w:rPr>
                <w:rFonts w:ascii="Arial" w:hAnsi="Arial" w:cs="Arial"/>
                <w:sz w:val="22"/>
                <w:szCs w:val="22"/>
              </w:rPr>
            </w:pPr>
            <w:r w:rsidRPr="00297791">
              <w:rPr>
                <w:rFonts w:ascii="Arial" w:hAnsi="Arial" w:cs="Arial"/>
                <w:sz w:val="22"/>
                <w:szCs w:val="22"/>
              </w:rPr>
              <w:t>3. Economy</w:t>
            </w:r>
          </w:p>
        </w:tc>
        <w:tc>
          <w:tcPr>
            <w:tcW w:w="3675" w:type="dxa"/>
            <w:shd w:val="clear" w:color="auto" w:fill="auto"/>
          </w:tcPr>
          <w:p w:rsidR="00300CD6" w:rsidRPr="00297791" w:rsidRDefault="00300CD6" w:rsidP="00AB7DD4">
            <w:pPr>
              <w:rPr>
                <w:rFonts w:ascii="Arial" w:hAnsi="Arial" w:cs="Arial"/>
                <w:b/>
                <w:sz w:val="22"/>
                <w:szCs w:val="22"/>
              </w:rPr>
            </w:pPr>
            <w:r w:rsidRPr="00297791">
              <w:rPr>
                <w:rFonts w:ascii="Arial" w:hAnsi="Arial" w:cs="Arial"/>
                <w:b/>
                <w:sz w:val="22"/>
                <w:szCs w:val="22"/>
              </w:rPr>
              <w:t>Torben Dall-Schmidt</w:t>
            </w:r>
          </w:p>
        </w:tc>
      </w:tr>
      <w:tr w:rsidR="00300CD6" w:rsidRPr="00297791" w:rsidTr="00AB7DD4">
        <w:tc>
          <w:tcPr>
            <w:tcW w:w="3096" w:type="dxa"/>
            <w:shd w:val="clear" w:color="auto" w:fill="auto"/>
          </w:tcPr>
          <w:p w:rsidR="00300CD6" w:rsidRPr="00297791" w:rsidRDefault="00300CD6" w:rsidP="00AB7DD4">
            <w:pPr>
              <w:rPr>
                <w:rFonts w:ascii="Arial" w:hAnsi="Arial" w:cs="Arial"/>
                <w:sz w:val="22"/>
                <w:szCs w:val="22"/>
              </w:rPr>
            </w:pPr>
          </w:p>
        </w:tc>
        <w:tc>
          <w:tcPr>
            <w:tcW w:w="3675" w:type="dxa"/>
            <w:shd w:val="clear" w:color="auto" w:fill="auto"/>
          </w:tcPr>
          <w:p w:rsidR="00300CD6" w:rsidRPr="00297791" w:rsidRDefault="00300CD6" w:rsidP="00AB7DD4">
            <w:pPr>
              <w:rPr>
                <w:rFonts w:ascii="Arial" w:hAnsi="Arial" w:cs="Arial"/>
                <w:sz w:val="22"/>
                <w:szCs w:val="22"/>
              </w:rPr>
            </w:pPr>
            <w:r w:rsidRPr="00297791">
              <w:rPr>
                <w:rFonts w:ascii="Arial" w:hAnsi="Arial" w:cs="Arial"/>
                <w:sz w:val="22"/>
                <w:szCs w:val="22"/>
                <w:lang w:val="nl-NL"/>
              </w:rPr>
              <w:t xml:space="preserve">Ingo Mose </w:t>
            </w:r>
            <w:r w:rsidRPr="00297791">
              <w:rPr>
                <w:rFonts w:ascii="Arial" w:hAnsi="Arial" w:cs="Arial"/>
                <w:sz w:val="22"/>
                <w:szCs w:val="22"/>
                <w:lang w:val="nl-NL"/>
              </w:rPr>
              <w:tab/>
            </w:r>
          </w:p>
        </w:tc>
      </w:tr>
      <w:tr w:rsidR="00300CD6" w:rsidRPr="00297791" w:rsidTr="00AB7DD4">
        <w:tc>
          <w:tcPr>
            <w:tcW w:w="3096" w:type="dxa"/>
            <w:shd w:val="clear" w:color="auto" w:fill="auto"/>
          </w:tcPr>
          <w:p w:rsidR="00300CD6" w:rsidRPr="00297791" w:rsidRDefault="00300CD6" w:rsidP="00AB7DD4">
            <w:pPr>
              <w:rPr>
                <w:rFonts w:ascii="Arial" w:hAnsi="Arial" w:cs="Arial"/>
                <w:sz w:val="22"/>
                <w:szCs w:val="22"/>
              </w:rPr>
            </w:pPr>
          </w:p>
        </w:tc>
        <w:tc>
          <w:tcPr>
            <w:tcW w:w="3675" w:type="dxa"/>
            <w:shd w:val="clear" w:color="auto" w:fill="auto"/>
          </w:tcPr>
          <w:p w:rsidR="00300CD6" w:rsidRPr="00297791" w:rsidRDefault="00300CD6" w:rsidP="00AB7DD4">
            <w:pPr>
              <w:rPr>
                <w:rFonts w:ascii="Arial" w:hAnsi="Arial" w:cs="Arial"/>
                <w:sz w:val="22"/>
                <w:szCs w:val="22"/>
                <w:lang w:val="nl-NL"/>
              </w:rPr>
            </w:pPr>
            <w:r w:rsidRPr="00297791">
              <w:rPr>
                <w:rFonts w:ascii="Arial" w:hAnsi="Arial" w:cs="Arial"/>
                <w:sz w:val="22"/>
                <w:szCs w:val="22"/>
                <w:lang w:val="nl-NL"/>
              </w:rPr>
              <w:t>Jouke van Dijk</w:t>
            </w:r>
          </w:p>
        </w:tc>
      </w:tr>
      <w:tr w:rsidR="00300CD6" w:rsidRPr="00297791" w:rsidTr="00AB7DD4">
        <w:tc>
          <w:tcPr>
            <w:tcW w:w="3096" w:type="dxa"/>
            <w:shd w:val="clear" w:color="auto" w:fill="auto"/>
          </w:tcPr>
          <w:p w:rsidR="00300CD6" w:rsidRPr="00297791" w:rsidRDefault="00300CD6" w:rsidP="00AB7DD4">
            <w:pPr>
              <w:rPr>
                <w:rFonts w:ascii="Arial" w:hAnsi="Arial" w:cs="Arial"/>
                <w:sz w:val="22"/>
                <w:szCs w:val="22"/>
              </w:rPr>
            </w:pPr>
            <w:r w:rsidRPr="00297791">
              <w:rPr>
                <w:rFonts w:ascii="Arial" w:hAnsi="Arial" w:cs="Arial"/>
                <w:sz w:val="22"/>
                <w:szCs w:val="22"/>
              </w:rPr>
              <w:t>4. Cultural heritage</w:t>
            </w:r>
          </w:p>
        </w:tc>
        <w:tc>
          <w:tcPr>
            <w:tcW w:w="3675" w:type="dxa"/>
            <w:shd w:val="clear" w:color="auto" w:fill="auto"/>
          </w:tcPr>
          <w:p w:rsidR="00300CD6" w:rsidRPr="00297791" w:rsidRDefault="00300CD6" w:rsidP="00AB7DD4">
            <w:pPr>
              <w:rPr>
                <w:rFonts w:ascii="Arial" w:hAnsi="Arial" w:cs="Arial"/>
                <w:sz w:val="22"/>
                <w:szCs w:val="22"/>
                <w:lang w:val="de-DE"/>
              </w:rPr>
            </w:pPr>
            <w:r w:rsidRPr="00297791">
              <w:rPr>
                <w:rFonts w:ascii="Arial" w:hAnsi="Arial" w:cs="Arial"/>
                <w:sz w:val="22"/>
                <w:szCs w:val="22"/>
                <w:lang w:val="de-DE"/>
              </w:rPr>
              <w:t>Mette Guldberg</w:t>
            </w:r>
          </w:p>
        </w:tc>
      </w:tr>
      <w:tr w:rsidR="00300CD6" w:rsidRPr="00297791" w:rsidTr="00AB7DD4">
        <w:tc>
          <w:tcPr>
            <w:tcW w:w="3096" w:type="dxa"/>
            <w:shd w:val="clear" w:color="auto" w:fill="auto"/>
          </w:tcPr>
          <w:p w:rsidR="00300CD6" w:rsidRPr="00297791" w:rsidRDefault="00300CD6" w:rsidP="00AB7DD4">
            <w:pPr>
              <w:rPr>
                <w:rFonts w:ascii="Arial" w:hAnsi="Arial" w:cs="Arial"/>
                <w:sz w:val="22"/>
                <w:szCs w:val="22"/>
                <w:lang w:val="de-DE"/>
              </w:rPr>
            </w:pPr>
          </w:p>
        </w:tc>
        <w:tc>
          <w:tcPr>
            <w:tcW w:w="3675" w:type="dxa"/>
            <w:shd w:val="clear" w:color="auto" w:fill="auto"/>
          </w:tcPr>
          <w:p w:rsidR="00300CD6" w:rsidRPr="00297791" w:rsidRDefault="00300CD6" w:rsidP="00AB7DD4">
            <w:pPr>
              <w:rPr>
                <w:rFonts w:ascii="Arial" w:hAnsi="Arial" w:cs="Arial"/>
                <w:b/>
                <w:sz w:val="22"/>
                <w:szCs w:val="22"/>
                <w:lang w:val="de-DE"/>
              </w:rPr>
            </w:pPr>
            <w:r w:rsidRPr="00297791">
              <w:rPr>
                <w:rFonts w:ascii="Arial" w:hAnsi="Arial" w:cs="Arial"/>
                <w:b/>
                <w:sz w:val="22"/>
                <w:szCs w:val="22"/>
                <w:lang w:val="de-DE"/>
              </w:rPr>
              <w:t>Beate Ratter</w:t>
            </w:r>
          </w:p>
        </w:tc>
      </w:tr>
      <w:tr w:rsidR="00300CD6" w:rsidRPr="00297791" w:rsidTr="00AB7DD4">
        <w:tc>
          <w:tcPr>
            <w:tcW w:w="3096" w:type="dxa"/>
            <w:shd w:val="clear" w:color="auto" w:fill="auto"/>
          </w:tcPr>
          <w:p w:rsidR="00300CD6" w:rsidRPr="00297791" w:rsidRDefault="00300CD6" w:rsidP="00AB7DD4">
            <w:pPr>
              <w:rPr>
                <w:rFonts w:ascii="Arial" w:hAnsi="Arial" w:cs="Arial"/>
                <w:sz w:val="22"/>
                <w:szCs w:val="22"/>
                <w:lang w:val="de-DE"/>
              </w:rPr>
            </w:pPr>
          </w:p>
        </w:tc>
        <w:tc>
          <w:tcPr>
            <w:tcW w:w="3675" w:type="dxa"/>
            <w:shd w:val="clear" w:color="auto" w:fill="auto"/>
          </w:tcPr>
          <w:p w:rsidR="00300CD6" w:rsidRPr="00297791" w:rsidRDefault="00300CD6" w:rsidP="00AB7DD4">
            <w:pPr>
              <w:rPr>
                <w:rFonts w:ascii="Arial" w:hAnsi="Arial" w:cs="Arial"/>
                <w:sz w:val="22"/>
                <w:szCs w:val="22"/>
                <w:lang w:val="nl-NL"/>
              </w:rPr>
            </w:pPr>
            <w:r w:rsidRPr="00297791">
              <w:rPr>
                <w:rFonts w:ascii="Arial" w:hAnsi="Arial" w:cs="Arial"/>
                <w:sz w:val="22"/>
                <w:szCs w:val="22"/>
                <w:lang w:val="nl-NL"/>
              </w:rPr>
              <w:t>Meindert Schroor</w:t>
            </w:r>
          </w:p>
        </w:tc>
      </w:tr>
      <w:tr w:rsidR="00300CD6" w:rsidRPr="00297791" w:rsidTr="00AB7DD4">
        <w:tc>
          <w:tcPr>
            <w:tcW w:w="3096" w:type="dxa"/>
            <w:shd w:val="clear" w:color="auto" w:fill="auto"/>
          </w:tcPr>
          <w:p w:rsidR="00300CD6" w:rsidRPr="00297791" w:rsidRDefault="00300CD6" w:rsidP="00AB7DD4">
            <w:pPr>
              <w:rPr>
                <w:rFonts w:ascii="Arial" w:hAnsi="Arial" w:cs="Arial"/>
                <w:sz w:val="22"/>
                <w:szCs w:val="22"/>
                <w:lang w:val="de-DE"/>
              </w:rPr>
            </w:pPr>
            <w:r w:rsidRPr="00297791">
              <w:rPr>
                <w:rFonts w:ascii="Arial" w:hAnsi="Arial" w:cs="Arial"/>
                <w:sz w:val="22"/>
                <w:szCs w:val="22"/>
                <w:lang w:val="de-DE"/>
              </w:rPr>
              <w:t>5. Climate and water</w:t>
            </w:r>
          </w:p>
        </w:tc>
        <w:tc>
          <w:tcPr>
            <w:tcW w:w="3675" w:type="dxa"/>
            <w:shd w:val="clear" w:color="auto" w:fill="auto"/>
          </w:tcPr>
          <w:p w:rsidR="00300CD6" w:rsidRPr="00297791" w:rsidRDefault="00300CD6" w:rsidP="00AB7DD4">
            <w:pPr>
              <w:rPr>
                <w:rFonts w:ascii="Arial" w:hAnsi="Arial" w:cs="Arial"/>
                <w:sz w:val="22"/>
                <w:szCs w:val="22"/>
                <w:lang w:val="nl-NL"/>
              </w:rPr>
            </w:pPr>
            <w:r w:rsidRPr="00297791">
              <w:rPr>
                <w:rFonts w:ascii="Arial" w:hAnsi="Arial" w:cs="Arial"/>
                <w:sz w:val="22"/>
                <w:szCs w:val="22"/>
                <w:lang w:val="nl-NL"/>
              </w:rPr>
              <w:t>Aart Kroon</w:t>
            </w:r>
            <w:r w:rsidRPr="00297791">
              <w:rPr>
                <w:rFonts w:ascii="Arial" w:hAnsi="Arial" w:cs="Arial"/>
                <w:sz w:val="22"/>
                <w:szCs w:val="22"/>
                <w:lang w:val="nl-NL"/>
              </w:rPr>
              <w:tab/>
            </w:r>
          </w:p>
        </w:tc>
      </w:tr>
      <w:tr w:rsidR="00300CD6" w:rsidRPr="00297791" w:rsidTr="00AB7DD4">
        <w:tc>
          <w:tcPr>
            <w:tcW w:w="3096" w:type="dxa"/>
            <w:shd w:val="clear" w:color="auto" w:fill="auto"/>
          </w:tcPr>
          <w:p w:rsidR="00300CD6" w:rsidRPr="00297791" w:rsidRDefault="00300CD6" w:rsidP="00AB7DD4">
            <w:pPr>
              <w:rPr>
                <w:rFonts w:ascii="Arial" w:hAnsi="Arial" w:cs="Arial"/>
                <w:sz w:val="22"/>
                <w:szCs w:val="22"/>
                <w:lang w:val="de-DE"/>
              </w:rPr>
            </w:pPr>
          </w:p>
        </w:tc>
        <w:tc>
          <w:tcPr>
            <w:tcW w:w="3675" w:type="dxa"/>
            <w:shd w:val="clear" w:color="auto" w:fill="auto"/>
          </w:tcPr>
          <w:p w:rsidR="00300CD6" w:rsidRPr="00297791" w:rsidRDefault="00300CD6" w:rsidP="00AB7DD4">
            <w:pPr>
              <w:rPr>
                <w:rFonts w:ascii="Arial" w:hAnsi="Arial" w:cs="Arial"/>
                <w:sz w:val="22"/>
                <w:szCs w:val="22"/>
                <w:lang w:val="nl-NL"/>
              </w:rPr>
            </w:pPr>
            <w:r w:rsidRPr="00297791">
              <w:rPr>
                <w:rFonts w:ascii="Arial" w:hAnsi="Arial" w:cs="Arial"/>
                <w:sz w:val="22"/>
                <w:szCs w:val="22"/>
                <w:lang w:val="nl-NL"/>
              </w:rPr>
              <w:t>Horst Sterr</w:t>
            </w:r>
          </w:p>
        </w:tc>
      </w:tr>
      <w:tr w:rsidR="00300CD6" w:rsidRPr="00297791" w:rsidTr="00AB7DD4">
        <w:tc>
          <w:tcPr>
            <w:tcW w:w="3096" w:type="dxa"/>
            <w:shd w:val="clear" w:color="auto" w:fill="auto"/>
          </w:tcPr>
          <w:p w:rsidR="00300CD6" w:rsidRPr="00297791" w:rsidRDefault="00300CD6" w:rsidP="00AB7DD4">
            <w:pPr>
              <w:rPr>
                <w:rFonts w:ascii="Arial" w:hAnsi="Arial" w:cs="Arial"/>
                <w:sz w:val="22"/>
                <w:szCs w:val="22"/>
                <w:lang w:val="de-DE"/>
              </w:rPr>
            </w:pPr>
          </w:p>
        </w:tc>
        <w:tc>
          <w:tcPr>
            <w:tcW w:w="3675" w:type="dxa"/>
            <w:shd w:val="clear" w:color="auto" w:fill="auto"/>
          </w:tcPr>
          <w:p w:rsidR="00300CD6" w:rsidRPr="00297791" w:rsidRDefault="00300CD6" w:rsidP="00AB7DD4">
            <w:pPr>
              <w:rPr>
                <w:rFonts w:ascii="Arial" w:hAnsi="Arial" w:cs="Arial"/>
                <w:b/>
                <w:sz w:val="22"/>
                <w:szCs w:val="22"/>
                <w:lang w:val="de-DE"/>
              </w:rPr>
            </w:pPr>
            <w:r w:rsidRPr="00297791">
              <w:rPr>
                <w:rFonts w:ascii="Arial" w:hAnsi="Arial" w:cs="Arial"/>
                <w:b/>
                <w:sz w:val="22"/>
                <w:szCs w:val="22"/>
                <w:lang w:val="nl-NL"/>
              </w:rPr>
              <w:t>Pier Vellinga</w:t>
            </w:r>
          </w:p>
        </w:tc>
      </w:tr>
    </w:tbl>
    <w:p w:rsidR="00C72F36" w:rsidRPr="00297791" w:rsidRDefault="00C72F36" w:rsidP="00443D00">
      <w:pPr>
        <w:spacing w:after="200" w:line="276" w:lineRule="auto"/>
        <w:rPr>
          <w:rFonts w:ascii="Arial" w:hAnsi="Arial" w:cs="Arial"/>
          <w:sz w:val="22"/>
          <w:szCs w:val="22"/>
          <w:lang w:val="en-GB"/>
        </w:rPr>
      </w:pPr>
    </w:p>
    <w:p w:rsidR="00300CD6" w:rsidRPr="00297791" w:rsidRDefault="00297791" w:rsidP="00300CD6">
      <w:pPr>
        <w:rPr>
          <w:rFonts w:ascii="Arial" w:hAnsi="Arial" w:cs="Arial"/>
          <w:b/>
          <w:sz w:val="22"/>
          <w:szCs w:val="22"/>
        </w:rPr>
      </w:pPr>
      <w:r>
        <w:rPr>
          <w:rFonts w:ascii="Arial" w:hAnsi="Arial" w:cs="Arial"/>
          <w:b/>
          <w:sz w:val="22"/>
          <w:szCs w:val="22"/>
        </w:rPr>
        <w:t xml:space="preserve">2. </w:t>
      </w:r>
      <w:r w:rsidR="00300CD6" w:rsidRPr="00297791">
        <w:rPr>
          <w:rFonts w:ascii="Arial" w:hAnsi="Arial" w:cs="Arial"/>
          <w:b/>
          <w:sz w:val="22"/>
          <w:szCs w:val="22"/>
        </w:rPr>
        <w:t>Working schedule</w:t>
      </w:r>
    </w:p>
    <w:p w:rsidR="00300CD6" w:rsidRPr="00297791" w:rsidRDefault="00300CD6" w:rsidP="00300CD6">
      <w:pPr>
        <w:rPr>
          <w:rFonts w:ascii="Arial" w:hAnsi="Arial" w:cs="Arial"/>
          <w:b/>
          <w:sz w:val="22"/>
          <w:szCs w:val="22"/>
        </w:rPr>
      </w:pPr>
    </w:p>
    <w:p w:rsidR="00300CD6" w:rsidRPr="00297791" w:rsidRDefault="00300CD6" w:rsidP="00300CD6">
      <w:pPr>
        <w:rPr>
          <w:rFonts w:ascii="Arial" w:hAnsi="Arial" w:cs="Arial"/>
          <w:sz w:val="22"/>
          <w:szCs w:val="22"/>
        </w:rPr>
      </w:pPr>
      <w:r w:rsidRPr="00297791">
        <w:rPr>
          <w:rFonts w:ascii="Arial" w:hAnsi="Arial" w:cs="Arial"/>
          <w:b/>
          <w:sz w:val="22"/>
          <w:szCs w:val="22"/>
        </w:rPr>
        <w:t>Step 1.</w:t>
      </w:r>
      <w:r w:rsidRPr="00297791">
        <w:rPr>
          <w:rFonts w:ascii="Arial" w:hAnsi="Arial" w:cs="Arial"/>
          <w:sz w:val="22"/>
          <w:szCs w:val="22"/>
        </w:rPr>
        <w:t xml:space="preserve"> The subgroups write an overall outline of 3-4 pages of themes and issues within their field. Appendices and references are not necessary.</w:t>
      </w:r>
    </w:p>
    <w:p w:rsidR="00300CD6" w:rsidRPr="00297791" w:rsidRDefault="00300CD6" w:rsidP="00300CD6">
      <w:pPr>
        <w:rPr>
          <w:rFonts w:ascii="Arial" w:hAnsi="Arial" w:cs="Arial"/>
          <w:sz w:val="22"/>
          <w:szCs w:val="22"/>
        </w:rPr>
      </w:pPr>
    </w:p>
    <w:p w:rsidR="00300CD6" w:rsidRPr="00297791" w:rsidRDefault="00300CD6" w:rsidP="00300CD6">
      <w:pPr>
        <w:rPr>
          <w:rFonts w:ascii="Arial" w:hAnsi="Arial" w:cs="Arial"/>
          <w:sz w:val="22"/>
          <w:szCs w:val="22"/>
        </w:rPr>
      </w:pPr>
      <w:r w:rsidRPr="00297791">
        <w:rPr>
          <w:rFonts w:ascii="Arial" w:hAnsi="Arial" w:cs="Arial"/>
          <w:b/>
          <w:sz w:val="22"/>
          <w:szCs w:val="22"/>
        </w:rPr>
        <w:t>Step 2</w:t>
      </w:r>
      <w:r w:rsidRPr="00297791">
        <w:rPr>
          <w:rFonts w:ascii="Arial" w:hAnsi="Arial" w:cs="Arial"/>
          <w:sz w:val="22"/>
          <w:szCs w:val="22"/>
        </w:rPr>
        <w:t xml:space="preserve">. The outline should serve as a starting point for a broad discussion among scholars in the same field, preferably at a workshop, meeting or the like – either arranged for the purpose or as part of another meeting. </w:t>
      </w:r>
    </w:p>
    <w:p w:rsidR="00300CD6" w:rsidRPr="00297791" w:rsidRDefault="00300CD6" w:rsidP="00300CD6">
      <w:pPr>
        <w:rPr>
          <w:rFonts w:ascii="Arial" w:hAnsi="Arial" w:cs="Arial"/>
          <w:sz w:val="22"/>
          <w:szCs w:val="22"/>
        </w:rPr>
      </w:pPr>
    </w:p>
    <w:p w:rsidR="00300CD6" w:rsidRPr="00297791" w:rsidRDefault="00300CD6" w:rsidP="00300CD6">
      <w:pPr>
        <w:rPr>
          <w:rFonts w:ascii="Arial" w:hAnsi="Arial" w:cs="Arial"/>
          <w:sz w:val="22"/>
          <w:szCs w:val="22"/>
        </w:rPr>
      </w:pPr>
      <w:r w:rsidRPr="00297791">
        <w:rPr>
          <w:rFonts w:ascii="Arial" w:hAnsi="Arial" w:cs="Arial"/>
          <w:b/>
          <w:sz w:val="22"/>
          <w:szCs w:val="22"/>
        </w:rPr>
        <w:t>Step 3.</w:t>
      </w:r>
      <w:r w:rsidRPr="00297791">
        <w:rPr>
          <w:rFonts w:ascii="Arial" w:hAnsi="Arial" w:cs="Arial"/>
          <w:sz w:val="22"/>
          <w:szCs w:val="22"/>
        </w:rPr>
        <w:t xml:space="preserve"> The subgroups finish their report concluding with suggestions for 5-10 important research questions within its field. </w:t>
      </w:r>
    </w:p>
    <w:p w:rsidR="00300CD6" w:rsidRPr="00297791" w:rsidRDefault="00300CD6" w:rsidP="00300CD6">
      <w:pPr>
        <w:rPr>
          <w:rFonts w:ascii="Arial" w:hAnsi="Arial" w:cs="Arial"/>
          <w:sz w:val="22"/>
          <w:szCs w:val="22"/>
        </w:rPr>
      </w:pPr>
    </w:p>
    <w:p w:rsidR="00300CD6" w:rsidRPr="00297791" w:rsidRDefault="00300CD6" w:rsidP="00300CD6">
      <w:pPr>
        <w:rPr>
          <w:rFonts w:ascii="Arial" w:hAnsi="Arial" w:cs="Arial"/>
          <w:sz w:val="22"/>
          <w:szCs w:val="22"/>
        </w:rPr>
      </w:pPr>
      <w:r w:rsidRPr="00297791">
        <w:rPr>
          <w:rFonts w:ascii="Arial" w:hAnsi="Arial" w:cs="Arial"/>
          <w:sz w:val="22"/>
          <w:szCs w:val="22"/>
        </w:rPr>
        <w:t>The report should contain an outline of</w:t>
      </w:r>
    </w:p>
    <w:p w:rsidR="00300CD6" w:rsidRPr="00297791" w:rsidRDefault="00300CD6" w:rsidP="00300CD6">
      <w:pPr>
        <w:pStyle w:val="Listenabsatz"/>
        <w:numPr>
          <w:ilvl w:val="0"/>
          <w:numId w:val="32"/>
        </w:numPr>
        <w:spacing w:after="0" w:line="240" w:lineRule="auto"/>
        <w:rPr>
          <w:rFonts w:ascii="Arial" w:hAnsi="Arial" w:cs="Arial"/>
          <w:lang w:val="en-US"/>
        </w:rPr>
      </w:pPr>
      <w:r w:rsidRPr="00297791">
        <w:rPr>
          <w:rFonts w:ascii="Arial" w:hAnsi="Arial" w:cs="Arial"/>
          <w:lang w:val="en-US"/>
        </w:rPr>
        <w:t>Major achievements and persisting gaps of knowledge (5-10 most important research questions)</w:t>
      </w:r>
    </w:p>
    <w:p w:rsidR="00300CD6" w:rsidRPr="00297791" w:rsidRDefault="00300CD6" w:rsidP="00300CD6">
      <w:pPr>
        <w:pStyle w:val="Listenabsatz"/>
        <w:numPr>
          <w:ilvl w:val="0"/>
          <w:numId w:val="32"/>
        </w:numPr>
        <w:spacing w:after="0" w:line="240" w:lineRule="auto"/>
        <w:rPr>
          <w:rFonts w:ascii="Arial" w:hAnsi="Arial" w:cs="Arial"/>
          <w:lang w:val="en-US"/>
        </w:rPr>
      </w:pPr>
      <w:r w:rsidRPr="00297791">
        <w:rPr>
          <w:rFonts w:ascii="Arial" w:hAnsi="Arial" w:cs="Arial"/>
          <w:lang w:val="en-US"/>
        </w:rPr>
        <w:t>Main questions relevant for policy</w:t>
      </w:r>
    </w:p>
    <w:p w:rsidR="00300CD6" w:rsidRPr="00297791" w:rsidRDefault="00300CD6" w:rsidP="00300CD6">
      <w:pPr>
        <w:pStyle w:val="Listenabsatz"/>
        <w:numPr>
          <w:ilvl w:val="0"/>
          <w:numId w:val="32"/>
        </w:numPr>
        <w:spacing w:after="0" w:line="240" w:lineRule="auto"/>
        <w:rPr>
          <w:rFonts w:ascii="Arial" w:hAnsi="Arial" w:cs="Arial"/>
          <w:lang w:val="en-US"/>
        </w:rPr>
      </w:pPr>
      <w:r w:rsidRPr="00297791">
        <w:rPr>
          <w:rFonts w:ascii="Arial" w:hAnsi="Arial" w:cs="Arial"/>
          <w:lang w:val="en-US"/>
        </w:rPr>
        <w:t xml:space="preserve">Suggestions for transdisciplinary themes </w:t>
      </w:r>
    </w:p>
    <w:p w:rsidR="00300CD6" w:rsidRPr="00297791" w:rsidRDefault="00300CD6" w:rsidP="00300CD6">
      <w:pPr>
        <w:rPr>
          <w:rFonts w:ascii="Arial" w:hAnsi="Arial" w:cs="Arial"/>
          <w:sz w:val="22"/>
          <w:szCs w:val="22"/>
        </w:rPr>
      </w:pPr>
    </w:p>
    <w:p w:rsidR="00300CD6" w:rsidRPr="00297791" w:rsidRDefault="00300CD6" w:rsidP="00300CD6">
      <w:pPr>
        <w:rPr>
          <w:rFonts w:ascii="Arial" w:hAnsi="Arial" w:cs="Arial"/>
          <w:sz w:val="22"/>
          <w:szCs w:val="22"/>
        </w:rPr>
      </w:pPr>
      <w:r w:rsidRPr="00297791">
        <w:rPr>
          <w:rFonts w:ascii="Arial" w:hAnsi="Arial" w:cs="Arial"/>
          <w:sz w:val="22"/>
          <w:szCs w:val="22"/>
        </w:rPr>
        <w:t xml:space="preserve">The final report should be 3-4 pages. Appendices and references are not necessary. </w:t>
      </w:r>
    </w:p>
    <w:p w:rsidR="00300CD6" w:rsidRPr="00297791" w:rsidRDefault="00300CD6" w:rsidP="00300CD6">
      <w:pPr>
        <w:rPr>
          <w:rFonts w:ascii="Arial" w:hAnsi="Arial" w:cs="Arial"/>
          <w:sz w:val="22"/>
          <w:szCs w:val="22"/>
        </w:rPr>
      </w:pPr>
      <w:r w:rsidRPr="00297791">
        <w:rPr>
          <w:rFonts w:ascii="Arial" w:hAnsi="Arial" w:cs="Arial"/>
          <w:sz w:val="22"/>
          <w:szCs w:val="22"/>
        </w:rPr>
        <w:br/>
        <w:t>Deadline for this final report is August 1</w:t>
      </w:r>
      <w:r w:rsidRPr="00297791">
        <w:rPr>
          <w:rFonts w:ascii="Arial" w:hAnsi="Arial" w:cs="Arial"/>
          <w:sz w:val="22"/>
          <w:szCs w:val="22"/>
          <w:vertAlign w:val="superscript"/>
        </w:rPr>
        <w:t>st</w:t>
      </w:r>
      <w:r w:rsidRPr="00297791">
        <w:rPr>
          <w:rFonts w:ascii="Arial" w:hAnsi="Arial" w:cs="Arial"/>
          <w:sz w:val="22"/>
          <w:szCs w:val="22"/>
        </w:rPr>
        <w:t xml:space="preserve"> 2016. </w:t>
      </w:r>
    </w:p>
    <w:p w:rsidR="00300CD6" w:rsidRPr="00297791" w:rsidRDefault="00300CD6" w:rsidP="00300CD6">
      <w:pPr>
        <w:rPr>
          <w:rFonts w:ascii="Arial" w:hAnsi="Arial" w:cs="Arial"/>
          <w:sz w:val="22"/>
          <w:szCs w:val="22"/>
        </w:rPr>
      </w:pPr>
    </w:p>
    <w:p w:rsidR="00300CD6" w:rsidRPr="00297791" w:rsidRDefault="00300CD6" w:rsidP="00300CD6">
      <w:pPr>
        <w:rPr>
          <w:rFonts w:ascii="Arial" w:hAnsi="Arial" w:cs="Arial"/>
          <w:sz w:val="22"/>
          <w:szCs w:val="22"/>
        </w:rPr>
      </w:pPr>
      <w:r w:rsidRPr="00297791">
        <w:rPr>
          <w:rFonts w:ascii="Arial" w:hAnsi="Arial" w:cs="Arial"/>
          <w:b/>
          <w:sz w:val="22"/>
          <w:szCs w:val="22"/>
        </w:rPr>
        <w:t>Step 4</w:t>
      </w:r>
      <w:r w:rsidRPr="00297791">
        <w:rPr>
          <w:rFonts w:ascii="Arial" w:hAnsi="Arial" w:cs="Arial"/>
          <w:sz w:val="22"/>
          <w:szCs w:val="22"/>
        </w:rPr>
        <w:t xml:space="preserve">. On the basis of the outlines from the subgroups, the working group will write a draft version for a trilateral research agenda. This draft version will be circulated in due time prior to the Trilateral Scientific Symposium in Denmark in February 2017. </w:t>
      </w:r>
    </w:p>
    <w:p w:rsidR="00300CD6" w:rsidRPr="00297791" w:rsidRDefault="00300CD6" w:rsidP="00300CD6">
      <w:pPr>
        <w:rPr>
          <w:rFonts w:ascii="Arial" w:hAnsi="Arial" w:cs="Arial"/>
          <w:sz w:val="22"/>
          <w:szCs w:val="22"/>
        </w:rPr>
      </w:pPr>
    </w:p>
    <w:p w:rsidR="00300CD6" w:rsidRPr="00297791" w:rsidRDefault="00300CD6" w:rsidP="00300CD6">
      <w:pPr>
        <w:rPr>
          <w:rFonts w:ascii="Arial" w:hAnsi="Arial" w:cs="Arial"/>
          <w:sz w:val="22"/>
          <w:szCs w:val="22"/>
        </w:rPr>
      </w:pPr>
      <w:r w:rsidRPr="00297791">
        <w:rPr>
          <w:rFonts w:ascii="Arial" w:hAnsi="Arial" w:cs="Arial"/>
          <w:b/>
          <w:sz w:val="22"/>
          <w:szCs w:val="22"/>
        </w:rPr>
        <w:t>Step 5.</w:t>
      </w:r>
      <w:r w:rsidRPr="00297791">
        <w:rPr>
          <w:rFonts w:ascii="Arial" w:hAnsi="Arial" w:cs="Arial"/>
          <w:sz w:val="22"/>
          <w:szCs w:val="22"/>
        </w:rPr>
        <w:t xml:space="preserve"> At the symposium a broad range of scholars gets the opportunity to comment on the work and give input to further content or enhancements. </w:t>
      </w:r>
    </w:p>
    <w:p w:rsidR="00300CD6" w:rsidRPr="00297791" w:rsidRDefault="00300CD6" w:rsidP="00300CD6">
      <w:pPr>
        <w:rPr>
          <w:rFonts w:ascii="Arial" w:hAnsi="Arial" w:cs="Arial"/>
          <w:sz w:val="22"/>
          <w:szCs w:val="22"/>
        </w:rPr>
      </w:pPr>
    </w:p>
    <w:p w:rsidR="00300CD6" w:rsidRPr="00297791" w:rsidRDefault="00300CD6" w:rsidP="00300CD6">
      <w:pPr>
        <w:rPr>
          <w:rFonts w:ascii="Arial" w:hAnsi="Arial" w:cs="Arial"/>
          <w:sz w:val="22"/>
          <w:szCs w:val="22"/>
        </w:rPr>
      </w:pPr>
      <w:r w:rsidRPr="00297791">
        <w:rPr>
          <w:rFonts w:ascii="Arial" w:hAnsi="Arial" w:cs="Arial"/>
          <w:b/>
          <w:sz w:val="22"/>
          <w:szCs w:val="22"/>
        </w:rPr>
        <w:lastRenderedPageBreak/>
        <w:t>Step 6.</w:t>
      </w:r>
      <w:r w:rsidRPr="00297791">
        <w:rPr>
          <w:rFonts w:ascii="Arial" w:hAnsi="Arial" w:cs="Arial"/>
          <w:sz w:val="22"/>
          <w:szCs w:val="22"/>
        </w:rPr>
        <w:t xml:space="preserve"> The working group will subsequently finish the proposal, so it will be ready to be presented to the ministers’ conference in early 2018.</w:t>
      </w:r>
    </w:p>
    <w:p w:rsidR="00300CD6" w:rsidRPr="00297791" w:rsidRDefault="00300CD6" w:rsidP="00300CD6">
      <w:pPr>
        <w:rPr>
          <w:rFonts w:ascii="Arial" w:hAnsi="Arial" w:cs="Arial"/>
          <w:sz w:val="22"/>
          <w:szCs w:val="22"/>
        </w:rPr>
      </w:pPr>
    </w:p>
    <w:p w:rsidR="00300CD6" w:rsidRPr="00297791" w:rsidRDefault="00300CD6" w:rsidP="00300CD6">
      <w:pPr>
        <w:rPr>
          <w:rFonts w:ascii="Arial" w:hAnsi="Arial" w:cs="Arial"/>
          <w:sz w:val="22"/>
          <w:szCs w:val="22"/>
        </w:rPr>
      </w:pPr>
      <w:r w:rsidRPr="00297791">
        <w:rPr>
          <w:rFonts w:ascii="Arial" w:hAnsi="Arial" w:cs="Arial"/>
          <w:b/>
          <w:sz w:val="22"/>
          <w:szCs w:val="22"/>
        </w:rPr>
        <w:t>Step 7.</w:t>
      </w:r>
      <w:r w:rsidRPr="00297791">
        <w:rPr>
          <w:rFonts w:ascii="Arial" w:hAnsi="Arial" w:cs="Arial"/>
          <w:sz w:val="22"/>
          <w:szCs w:val="22"/>
        </w:rPr>
        <w:t xml:space="preserve"> The proposal is presented to the ministers’ conference in the Netherlands 2018.</w:t>
      </w:r>
    </w:p>
    <w:p w:rsidR="00300CD6" w:rsidRPr="00297791" w:rsidRDefault="00300CD6" w:rsidP="00300CD6">
      <w:pPr>
        <w:rPr>
          <w:rFonts w:ascii="Arial" w:hAnsi="Arial" w:cs="Arial"/>
          <w:sz w:val="22"/>
          <w:szCs w:val="22"/>
        </w:rPr>
      </w:pPr>
    </w:p>
    <w:p w:rsidR="00300CD6" w:rsidRPr="00297791" w:rsidRDefault="00300CD6" w:rsidP="00300CD6">
      <w:pPr>
        <w:rPr>
          <w:rFonts w:ascii="Arial" w:hAnsi="Arial" w:cs="Arial"/>
          <w:b/>
          <w:sz w:val="22"/>
          <w:szCs w:val="22"/>
        </w:rPr>
      </w:pPr>
      <w:r w:rsidRPr="00297791">
        <w:rPr>
          <w:rFonts w:ascii="Arial" w:hAnsi="Arial" w:cs="Arial"/>
          <w:b/>
          <w:sz w:val="22"/>
          <w:szCs w:val="22"/>
        </w:rPr>
        <w:t>Pilot Project</w:t>
      </w:r>
    </w:p>
    <w:p w:rsidR="00300CD6" w:rsidRPr="00297791" w:rsidRDefault="00300CD6" w:rsidP="00300CD6">
      <w:pPr>
        <w:rPr>
          <w:rFonts w:ascii="Arial" w:hAnsi="Arial" w:cs="Arial"/>
          <w:sz w:val="22"/>
          <w:szCs w:val="22"/>
        </w:rPr>
      </w:pPr>
      <w:r w:rsidRPr="00297791">
        <w:rPr>
          <w:rFonts w:ascii="Arial" w:hAnsi="Arial" w:cs="Arial"/>
          <w:sz w:val="22"/>
          <w:szCs w:val="22"/>
        </w:rPr>
        <w:t xml:space="preserve">Subgroup 3 and 4 will start their work autumn 2015 to be finished November-December 2015 as a sort of pilot project in order to provide an example of, how it could be – but not necessarily should be – done. </w:t>
      </w:r>
    </w:p>
    <w:p w:rsidR="00300CD6" w:rsidRPr="00300CD6" w:rsidRDefault="00300CD6" w:rsidP="00443D00">
      <w:pPr>
        <w:spacing w:after="200" w:line="276" w:lineRule="auto"/>
        <w:rPr>
          <w:rFonts w:ascii="Arial" w:hAnsi="Arial" w:cs="Arial"/>
          <w:sz w:val="22"/>
          <w:szCs w:val="22"/>
        </w:rPr>
      </w:pPr>
    </w:p>
    <w:sectPr w:rsidR="00300CD6" w:rsidRPr="00300CD6"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sidR="008D278D">
      <w:rPr>
        <w:rFonts w:ascii="Arial" w:hAnsi="Arial" w:cs="Arial"/>
        <w:sz w:val="20"/>
        <w:szCs w:val="20"/>
      </w:rPr>
      <w:t>5</w:t>
    </w:r>
    <w:r w:rsidR="001C042F" w:rsidRPr="001C042F">
      <w:rPr>
        <w:rFonts w:ascii="Arial" w:hAnsi="Arial" w:cs="Arial"/>
        <w:sz w:val="20"/>
        <w:szCs w:val="20"/>
      </w:rPr>
      <w:t>/</w:t>
    </w:r>
    <w:r w:rsidR="00E10881">
      <w:rPr>
        <w:rFonts w:ascii="Arial" w:hAnsi="Arial" w:cs="Arial"/>
        <w:sz w:val="20"/>
        <w:szCs w:val="20"/>
      </w:rPr>
      <w:t>5.2/</w:t>
    </w:r>
    <w:r w:rsidR="00443D00">
      <w:rPr>
        <w:rFonts w:ascii="Arial" w:hAnsi="Arial" w:cs="Arial"/>
        <w:sz w:val="20"/>
        <w:szCs w:val="20"/>
      </w:rPr>
      <w:t>1 TG-MM</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FD3BC4" w:rsidRPr="00FD3BC4">
      <w:rPr>
        <w:rFonts w:ascii="Arial" w:hAnsi="Arial" w:cs="Arial"/>
        <w:noProof/>
        <w:sz w:val="20"/>
        <w:szCs w:val="20"/>
        <w:lang w:val="de-DE"/>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061A0"/>
    <w:multiLevelType w:val="hybridMultilevel"/>
    <w:tmpl w:val="E3D0472A"/>
    <w:lvl w:ilvl="0" w:tplc="62BAFCE8">
      <w:start w:val="1"/>
      <w:numFmt w:val="upperLetter"/>
      <w:lvlText w:val="%1."/>
      <w:lvlJc w:val="left"/>
      <w:pPr>
        <w:ind w:left="1065" w:hanging="360"/>
      </w:pPr>
      <w:rPr>
        <w:rFonts w:ascii="Arial" w:eastAsia="Times New Roman" w:hAnsi="Arial" w:cs="Arial"/>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1">
    <w:nsid w:val="0F42088B"/>
    <w:multiLevelType w:val="hybridMultilevel"/>
    <w:tmpl w:val="FA88D4C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430B3E"/>
    <w:multiLevelType w:val="hybridMultilevel"/>
    <w:tmpl w:val="4D4499E4"/>
    <w:lvl w:ilvl="0" w:tplc="FB522AFC">
      <w:start w:val="2"/>
      <w:numFmt w:val="bullet"/>
      <w:lvlText w:val="-"/>
      <w:lvlJc w:val="left"/>
      <w:pPr>
        <w:ind w:left="1065" w:hanging="360"/>
      </w:pPr>
      <w:rPr>
        <w:rFonts w:ascii="Arial" w:eastAsia="Times New Roman" w:hAnsi="Arial" w:cs="Aria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4">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9B26B83"/>
    <w:multiLevelType w:val="hybridMultilevel"/>
    <w:tmpl w:val="63481A10"/>
    <w:lvl w:ilvl="0" w:tplc="0407000F">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2E30903"/>
    <w:multiLevelType w:val="hybridMultilevel"/>
    <w:tmpl w:val="854AD3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4C55D81"/>
    <w:multiLevelType w:val="hybridMultilevel"/>
    <w:tmpl w:val="0122C068"/>
    <w:lvl w:ilvl="0" w:tplc="4F3E7056">
      <w:numFmt w:val="bullet"/>
      <w:lvlText w:val=""/>
      <w:lvlJc w:val="left"/>
      <w:pPr>
        <w:ind w:left="720" w:hanging="360"/>
      </w:pPr>
      <w:rPr>
        <w:rFonts w:ascii="Symbol" w:eastAsia="Calibri" w:hAnsi="Symbol"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2">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4">
    <w:nsid w:val="4ADB7967"/>
    <w:multiLevelType w:val="hybridMultilevel"/>
    <w:tmpl w:val="18747B84"/>
    <w:lvl w:ilvl="0" w:tplc="9B8833D0">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nsid w:val="53285EDD"/>
    <w:multiLevelType w:val="hybridMultilevel"/>
    <w:tmpl w:val="85F8F4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374554A"/>
    <w:multiLevelType w:val="hybridMultilevel"/>
    <w:tmpl w:val="3F784568"/>
    <w:lvl w:ilvl="0" w:tplc="917CEA62">
      <w:start w:val="1"/>
      <w:numFmt w:val="bullet"/>
      <w:lvlText w:val="-"/>
      <w:lvlJc w:val="left"/>
      <w:pPr>
        <w:ind w:left="1428" w:hanging="360"/>
      </w:pPr>
      <w:rPr>
        <w:rFonts w:ascii="Arial" w:eastAsia="Times New Roman" w:hAnsi="Arial" w:cs="Aria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8">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60C3757A"/>
    <w:multiLevelType w:val="hybridMultilevel"/>
    <w:tmpl w:val="5DFAB3D6"/>
    <w:lvl w:ilvl="0" w:tplc="92B49C94">
      <w:numFmt w:val="bullet"/>
      <w:lvlText w:val="-"/>
      <w:lvlJc w:val="left"/>
      <w:pPr>
        <w:ind w:left="1065" w:hanging="360"/>
      </w:pPr>
      <w:rPr>
        <w:rFonts w:ascii="Arial" w:eastAsia="Calibri" w:hAnsi="Arial" w:cs="Aria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20">
    <w:nsid w:val="626A5139"/>
    <w:multiLevelType w:val="hybridMultilevel"/>
    <w:tmpl w:val="880CA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9372297"/>
    <w:multiLevelType w:val="hybridMultilevel"/>
    <w:tmpl w:val="96EA34D4"/>
    <w:lvl w:ilvl="0" w:tplc="2DB0327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9">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8"/>
  </w:num>
  <w:num w:numId="2">
    <w:abstractNumId w:val="18"/>
  </w:num>
  <w:num w:numId="3">
    <w:abstractNumId w:val="18"/>
  </w:num>
  <w:num w:numId="4">
    <w:abstractNumId w:val="10"/>
  </w:num>
  <w:num w:numId="5">
    <w:abstractNumId w:val="26"/>
  </w:num>
  <w:num w:numId="6">
    <w:abstractNumId w:val="2"/>
  </w:num>
  <w:num w:numId="7">
    <w:abstractNumId w:val="24"/>
  </w:num>
  <w:num w:numId="8">
    <w:abstractNumId w:val="25"/>
  </w:num>
  <w:num w:numId="9">
    <w:abstractNumId w:val="13"/>
  </w:num>
  <w:num w:numId="10">
    <w:abstractNumId w:val="12"/>
  </w:num>
  <w:num w:numId="11">
    <w:abstractNumId w:val="27"/>
  </w:num>
  <w:num w:numId="12">
    <w:abstractNumId w:val="9"/>
  </w:num>
  <w:num w:numId="13">
    <w:abstractNumId w:val="29"/>
  </w:num>
  <w:num w:numId="14">
    <w:abstractNumId w:val="4"/>
  </w:num>
  <w:num w:numId="15">
    <w:abstractNumId w:val="21"/>
  </w:num>
  <w:num w:numId="16">
    <w:abstractNumId w:val="28"/>
  </w:num>
  <w:num w:numId="17">
    <w:abstractNumId w:val="6"/>
  </w:num>
  <w:num w:numId="18">
    <w:abstractNumId w:val="17"/>
  </w:num>
  <w:num w:numId="19">
    <w:abstractNumId w:val="22"/>
  </w:num>
  <w:num w:numId="20">
    <w:abstractNumId w:val="11"/>
  </w:num>
  <w:num w:numId="21">
    <w:abstractNumId w:val="0"/>
  </w:num>
  <w:num w:numId="22">
    <w:abstractNumId w:val="1"/>
  </w:num>
  <w:num w:numId="23">
    <w:abstractNumId w:val="3"/>
  </w:num>
  <w:num w:numId="24">
    <w:abstractNumId w:val="5"/>
  </w:num>
  <w:num w:numId="25">
    <w:abstractNumId w:val="16"/>
  </w:num>
  <w:num w:numId="26">
    <w:abstractNumId w:val="23"/>
  </w:num>
  <w:num w:numId="27">
    <w:abstractNumId w:val="7"/>
  </w:num>
  <w:num w:numId="28">
    <w:abstractNumId w:val="19"/>
  </w:num>
  <w:num w:numId="29">
    <w:abstractNumId w:val="20"/>
  </w:num>
  <w:num w:numId="30">
    <w:abstractNumId w:val="15"/>
  </w:num>
  <w:num w:numId="31">
    <w:abstractNumId w:val="14"/>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33439"/>
    <w:rsid w:val="00147A4E"/>
    <w:rsid w:val="0017526A"/>
    <w:rsid w:val="001760DD"/>
    <w:rsid w:val="00193121"/>
    <w:rsid w:val="001B785E"/>
    <w:rsid w:val="001C042F"/>
    <w:rsid w:val="002054A8"/>
    <w:rsid w:val="00207C87"/>
    <w:rsid w:val="002108D8"/>
    <w:rsid w:val="00212819"/>
    <w:rsid w:val="002160AA"/>
    <w:rsid w:val="002276C5"/>
    <w:rsid w:val="00227E91"/>
    <w:rsid w:val="00241433"/>
    <w:rsid w:val="00242A26"/>
    <w:rsid w:val="00252FED"/>
    <w:rsid w:val="00254860"/>
    <w:rsid w:val="00297791"/>
    <w:rsid w:val="002A6524"/>
    <w:rsid w:val="002C3B3E"/>
    <w:rsid w:val="002D7C58"/>
    <w:rsid w:val="00300CD6"/>
    <w:rsid w:val="003148C6"/>
    <w:rsid w:val="003250FE"/>
    <w:rsid w:val="00333535"/>
    <w:rsid w:val="00336615"/>
    <w:rsid w:val="00340678"/>
    <w:rsid w:val="00342BBA"/>
    <w:rsid w:val="00367F1A"/>
    <w:rsid w:val="00375097"/>
    <w:rsid w:val="003A4E03"/>
    <w:rsid w:val="003A6B2B"/>
    <w:rsid w:val="003B2160"/>
    <w:rsid w:val="003B2804"/>
    <w:rsid w:val="003D2626"/>
    <w:rsid w:val="003D5EE2"/>
    <w:rsid w:val="003D6420"/>
    <w:rsid w:val="003D6D11"/>
    <w:rsid w:val="003E6517"/>
    <w:rsid w:val="003E673D"/>
    <w:rsid w:val="003F3217"/>
    <w:rsid w:val="0041392A"/>
    <w:rsid w:val="0041642B"/>
    <w:rsid w:val="0044247B"/>
    <w:rsid w:val="00443D00"/>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22E5"/>
    <w:rsid w:val="0059757A"/>
    <w:rsid w:val="005A17D3"/>
    <w:rsid w:val="005B1554"/>
    <w:rsid w:val="005C4D1E"/>
    <w:rsid w:val="005F2743"/>
    <w:rsid w:val="005F586A"/>
    <w:rsid w:val="00611CA1"/>
    <w:rsid w:val="006264FF"/>
    <w:rsid w:val="006363AB"/>
    <w:rsid w:val="00646DAB"/>
    <w:rsid w:val="00650ABF"/>
    <w:rsid w:val="00682659"/>
    <w:rsid w:val="00697EC8"/>
    <w:rsid w:val="006A0819"/>
    <w:rsid w:val="006B0DAC"/>
    <w:rsid w:val="006B1F5B"/>
    <w:rsid w:val="006C6D65"/>
    <w:rsid w:val="006D0998"/>
    <w:rsid w:val="006D1CAE"/>
    <w:rsid w:val="006D295F"/>
    <w:rsid w:val="006D4D17"/>
    <w:rsid w:val="006D503E"/>
    <w:rsid w:val="006F57CB"/>
    <w:rsid w:val="007019FC"/>
    <w:rsid w:val="00704B5F"/>
    <w:rsid w:val="00705336"/>
    <w:rsid w:val="007240E0"/>
    <w:rsid w:val="00724801"/>
    <w:rsid w:val="0072516E"/>
    <w:rsid w:val="007465D8"/>
    <w:rsid w:val="00754D75"/>
    <w:rsid w:val="007563CD"/>
    <w:rsid w:val="00761403"/>
    <w:rsid w:val="0078654F"/>
    <w:rsid w:val="007965FB"/>
    <w:rsid w:val="007976A5"/>
    <w:rsid w:val="007A0319"/>
    <w:rsid w:val="007B1E5C"/>
    <w:rsid w:val="007B729F"/>
    <w:rsid w:val="007B73FA"/>
    <w:rsid w:val="007C501F"/>
    <w:rsid w:val="007C7BD3"/>
    <w:rsid w:val="007E2E72"/>
    <w:rsid w:val="008220BC"/>
    <w:rsid w:val="008236A8"/>
    <w:rsid w:val="00824914"/>
    <w:rsid w:val="00840BD4"/>
    <w:rsid w:val="00853159"/>
    <w:rsid w:val="008720EC"/>
    <w:rsid w:val="008965D1"/>
    <w:rsid w:val="008A01BE"/>
    <w:rsid w:val="008B6DC3"/>
    <w:rsid w:val="008C1B3E"/>
    <w:rsid w:val="008C1C3A"/>
    <w:rsid w:val="008C5C75"/>
    <w:rsid w:val="008D07C9"/>
    <w:rsid w:val="008D278D"/>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D3322"/>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BF6252"/>
    <w:rsid w:val="00C066DF"/>
    <w:rsid w:val="00C23468"/>
    <w:rsid w:val="00C25297"/>
    <w:rsid w:val="00C6067C"/>
    <w:rsid w:val="00C62F33"/>
    <w:rsid w:val="00C72F36"/>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90053"/>
    <w:rsid w:val="00DA566F"/>
    <w:rsid w:val="00DC3627"/>
    <w:rsid w:val="00DC549B"/>
    <w:rsid w:val="00DC5EAB"/>
    <w:rsid w:val="00DE4522"/>
    <w:rsid w:val="00DF2A2C"/>
    <w:rsid w:val="00DF606C"/>
    <w:rsid w:val="00E00EBB"/>
    <w:rsid w:val="00E01D3F"/>
    <w:rsid w:val="00E10881"/>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4496"/>
    <w:rsid w:val="00E95582"/>
    <w:rsid w:val="00EC0CDB"/>
    <w:rsid w:val="00EC431E"/>
    <w:rsid w:val="00EC5696"/>
    <w:rsid w:val="00EE23C0"/>
    <w:rsid w:val="00EE25B5"/>
    <w:rsid w:val="00EF1778"/>
    <w:rsid w:val="00EF5BDF"/>
    <w:rsid w:val="00F05116"/>
    <w:rsid w:val="00F25DAB"/>
    <w:rsid w:val="00F52682"/>
    <w:rsid w:val="00F62E2B"/>
    <w:rsid w:val="00F73795"/>
    <w:rsid w:val="00F872A7"/>
    <w:rsid w:val="00F912C1"/>
    <w:rsid w:val="00F91478"/>
    <w:rsid w:val="00F93F48"/>
    <w:rsid w:val="00F97082"/>
    <w:rsid w:val="00FA27B3"/>
    <w:rsid w:val="00FA36AB"/>
    <w:rsid w:val="00FB5CE8"/>
    <w:rsid w:val="00FC4DEB"/>
    <w:rsid w:val="00FC6BEB"/>
    <w:rsid w:val="00FD3BC4"/>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KommentartextZchn">
    <w:name w:val="Kommentartext Zchn"/>
    <w:link w:val="Kommentartext"/>
    <w:uiPriority w:val="99"/>
    <w:semiHidden/>
    <w:rsid w:val="007B1E5C"/>
  </w:style>
  <w:style w:type="character" w:styleId="Hyperlink">
    <w:name w:val="Hyperlink"/>
    <w:basedOn w:val="Absatz-Standardschriftart"/>
    <w:uiPriority w:val="99"/>
    <w:unhideWhenUsed/>
    <w:rsid w:val="00C72F3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KommentartextZchn">
    <w:name w:val="Kommentartext Zchn"/>
    <w:link w:val="Kommentartext"/>
    <w:uiPriority w:val="99"/>
    <w:semiHidden/>
    <w:rsid w:val="007B1E5C"/>
  </w:style>
  <w:style w:type="character" w:styleId="Hyperlink">
    <w:name w:val="Hyperlink"/>
    <w:basedOn w:val="Absatz-Standardschriftart"/>
    <w:uiPriority w:val="99"/>
    <w:unhideWhenUsed/>
    <w:rsid w:val="00C72F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968C9E-E9F1-4D6F-AEA2-D47EDDF6F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2117</Words>
  <Characters>11376</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 deJong</cp:lastModifiedBy>
  <cp:revision>10</cp:revision>
  <cp:lastPrinted>2013-09-25T14:30:00Z</cp:lastPrinted>
  <dcterms:created xsi:type="dcterms:W3CDTF">2015-10-09T10:32:00Z</dcterms:created>
  <dcterms:modified xsi:type="dcterms:W3CDTF">2015-10-19T08:17:00Z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